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616CE" w14:textId="0C6F7FB2" w:rsidR="006B644C" w:rsidRPr="00781CA9" w:rsidRDefault="001B5B43">
      <w:pPr>
        <w:rPr>
          <w:rFonts w:ascii="Arial" w:hAnsi="Arial" w:cs="Arial"/>
          <w:b/>
          <w:bCs/>
          <w:sz w:val="22"/>
          <w:szCs w:val="22"/>
          <w:u w:val="single"/>
        </w:rPr>
      </w:pPr>
      <w:r w:rsidRPr="00781CA9">
        <w:rPr>
          <w:rFonts w:ascii="Arial" w:hAnsi="Arial" w:cs="Arial"/>
          <w:b/>
          <w:bCs/>
          <w:sz w:val="22"/>
          <w:szCs w:val="22"/>
          <w:u w:val="single"/>
        </w:rPr>
        <w:t>Questions for DUNE following the LBNC Review of Vertical Drift on April 28, 2021</w:t>
      </w:r>
    </w:p>
    <w:p w14:paraId="2C8288D6" w14:textId="26C843EC" w:rsidR="001B5B43" w:rsidRPr="00781CA9" w:rsidRDefault="001B5B43" w:rsidP="003B2E14">
      <w:pPr>
        <w:rPr>
          <w:rFonts w:ascii="Arial" w:hAnsi="Arial" w:cs="Arial"/>
          <w:sz w:val="22"/>
          <w:szCs w:val="22"/>
        </w:rPr>
      </w:pPr>
    </w:p>
    <w:p w14:paraId="6BE287D4" w14:textId="471B86C9" w:rsidR="001B5B43" w:rsidRPr="00781CA9" w:rsidRDefault="001B5B43" w:rsidP="003B2E14">
      <w:pPr>
        <w:rPr>
          <w:rFonts w:ascii="Arial" w:hAnsi="Arial" w:cs="Arial"/>
          <w:sz w:val="22"/>
          <w:szCs w:val="22"/>
        </w:rPr>
      </w:pPr>
      <w:r w:rsidRPr="00781CA9">
        <w:rPr>
          <w:rFonts w:ascii="Arial" w:hAnsi="Arial" w:cs="Arial"/>
          <w:sz w:val="22"/>
          <w:szCs w:val="22"/>
        </w:rPr>
        <w:t xml:space="preserve">May </w:t>
      </w:r>
      <w:r w:rsidR="002677E7">
        <w:rPr>
          <w:rFonts w:ascii="Arial" w:hAnsi="Arial" w:cs="Arial"/>
          <w:sz w:val="22"/>
          <w:szCs w:val="22"/>
        </w:rPr>
        <w:t>10</w:t>
      </w:r>
      <w:r w:rsidRPr="00781CA9">
        <w:rPr>
          <w:rFonts w:ascii="Arial" w:hAnsi="Arial" w:cs="Arial"/>
          <w:sz w:val="22"/>
          <w:szCs w:val="22"/>
        </w:rPr>
        <w:t>, 2021</w:t>
      </w:r>
    </w:p>
    <w:p w14:paraId="47A88B70" w14:textId="27FA3190" w:rsidR="001B5B43" w:rsidRPr="00781CA9" w:rsidRDefault="001B5B43" w:rsidP="003B2E14">
      <w:pPr>
        <w:rPr>
          <w:rFonts w:ascii="Arial" w:hAnsi="Arial" w:cs="Arial"/>
          <w:sz w:val="22"/>
          <w:szCs w:val="22"/>
        </w:rPr>
      </w:pPr>
    </w:p>
    <w:p w14:paraId="2A80688C" w14:textId="18986B7D" w:rsidR="00B44D74" w:rsidRPr="00781CA9" w:rsidRDefault="00A554EE" w:rsidP="003B2E14">
      <w:pPr>
        <w:pStyle w:val="ListParagraph"/>
        <w:numPr>
          <w:ilvl w:val="0"/>
          <w:numId w:val="1"/>
        </w:numPr>
        <w:ind w:left="360"/>
        <w:rPr>
          <w:rFonts w:ascii="Arial" w:eastAsia="Times New Roman" w:hAnsi="Arial" w:cs="Arial"/>
          <w:sz w:val="22"/>
          <w:szCs w:val="22"/>
        </w:rPr>
      </w:pPr>
      <w:r w:rsidRPr="00781CA9">
        <w:rPr>
          <w:rFonts w:ascii="Arial" w:eastAsia="Times New Roman" w:hAnsi="Arial" w:cs="Arial"/>
          <w:color w:val="000000"/>
          <w:sz w:val="22"/>
          <w:szCs w:val="22"/>
        </w:rPr>
        <w:t>Please c</w:t>
      </w:r>
      <w:r w:rsidR="00B44D74" w:rsidRPr="00781CA9">
        <w:rPr>
          <w:rFonts w:ascii="Arial" w:eastAsia="Times New Roman" w:hAnsi="Arial" w:cs="Arial"/>
          <w:color w:val="000000"/>
          <w:sz w:val="22"/>
          <w:szCs w:val="22"/>
        </w:rPr>
        <w:t>omment on level of manpower</w:t>
      </w:r>
      <w:r w:rsidR="001A47C6" w:rsidRPr="00781CA9">
        <w:rPr>
          <w:rFonts w:ascii="Arial" w:eastAsia="Times New Roman" w:hAnsi="Arial" w:cs="Arial"/>
          <w:color w:val="000000"/>
          <w:sz w:val="22"/>
          <w:szCs w:val="22"/>
        </w:rPr>
        <w:t xml:space="preserve"> </w:t>
      </w:r>
      <w:r w:rsidR="00B44D74" w:rsidRPr="00781CA9">
        <w:rPr>
          <w:rFonts w:ascii="Arial" w:eastAsia="Times New Roman" w:hAnsi="Arial" w:cs="Arial"/>
          <w:color w:val="000000"/>
          <w:sz w:val="22"/>
          <w:szCs w:val="22"/>
        </w:rPr>
        <w:t xml:space="preserve">need vs available, </w:t>
      </w:r>
      <w:r w:rsidR="001A47C6" w:rsidRPr="00781CA9">
        <w:rPr>
          <w:rFonts w:ascii="Arial" w:eastAsia="Times New Roman" w:hAnsi="Arial" w:cs="Arial"/>
          <w:color w:val="000000"/>
          <w:sz w:val="22"/>
          <w:szCs w:val="22"/>
        </w:rPr>
        <w:t xml:space="preserve">and </w:t>
      </w:r>
      <w:r w:rsidR="00B44D74" w:rsidRPr="00781CA9">
        <w:rPr>
          <w:rFonts w:ascii="Arial" w:eastAsia="Times New Roman" w:hAnsi="Arial" w:cs="Arial"/>
          <w:color w:val="000000"/>
          <w:sz w:val="22"/>
          <w:szCs w:val="22"/>
        </w:rPr>
        <w:t xml:space="preserve">engagement of the consortia in the design and R&amp;D. </w:t>
      </w:r>
    </w:p>
    <w:p w14:paraId="4640CC89" w14:textId="5A98D159" w:rsidR="00B44D74" w:rsidRPr="00781CA9" w:rsidRDefault="00B44D74" w:rsidP="003B2E14">
      <w:pPr>
        <w:pStyle w:val="ListParagraph"/>
        <w:numPr>
          <w:ilvl w:val="1"/>
          <w:numId w:val="1"/>
        </w:numPr>
        <w:ind w:left="720"/>
        <w:rPr>
          <w:rFonts w:ascii="Arial" w:eastAsia="Times New Roman" w:hAnsi="Arial" w:cs="Arial"/>
          <w:color w:val="000000" w:themeColor="text1"/>
          <w:sz w:val="22"/>
          <w:szCs w:val="22"/>
        </w:rPr>
      </w:pPr>
      <w:r w:rsidRPr="00781CA9">
        <w:rPr>
          <w:rFonts w:ascii="Arial" w:eastAsia="Times New Roman" w:hAnsi="Arial" w:cs="Arial"/>
          <w:color w:val="000000"/>
          <w:sz w:val="22"/>
          <w:szCs w:val="22"/>
        </w:rPr>
        <w:t>In particular</w:t>
      </w:r>
      <w:r w:rsidR="002E4C69" w:rsidRPr="00781CA9">
        <w:rPr>
          <w:rFonts w:ascii="Arial" w:eastAsia="Times New Roman" w:hAnsi="Arial" w:cs="Arial"/>
          <w:color w:val="000000"/>
          <w:sz w:val="22"/>
          <w:szCs w:val="22"/>
        </w:rPr>
        <w:t>,</w:t>
      </w:r>
      <w:r w:rsidRPr="00781CA9">
        <w:rPr>
          <w:rFonts w:ascii="Arial" w:eastAsia="Times New Roman" w:hAnsi="Arial" w:cs="Arial"/>
          <w:color w:val="000000"/>
          <w:sz w:val="22"/>
          <w:szCs w:val="22"/>
        </w:rPr>
        <w:t xml:space="preserve"> the PDS and HV</w:t>
      </w:r>
      <w:r w:rsidR="0084284A">
        <w:rPr>
          <w:rFonts w:ascii="Arial" w:eastAsia="Times New Roman" w:hAnsi="Arial" w:cs="Arial"/>
          <w:color w:val="000000"/>
          <w:sz w:val="22"/>
          <w:szCs w:val="22"/>
        </w:rPr>
        <w:t>S</w:t>
      </w:r>
      <w:r w:rsidRPr="00781CA9">
        <w:rPr>
          <w:rFonts w:ascii="Arial" w:eastAsia="Times New Roman" w:hAnsi="Arial" w:cs="Arial"/>
          <w:color w:val="000000"/>
          <w:sz w:val="22"/>
          <w:szCs w:val="22"/>
        </w:rPr>
        <w:t xml:space="preserve"> consortia contribute to the </w:t>
      </w:r>
      <w:r w:rsidR="00904C5E" w:rsidRPr="00BC1D15">
        <w:rPr>
          <w:rFonts w:ascii="Arial" w:eastAsia="Times New Roman" w:hAnsi="Arial" w:cs="Arial"/>
          <w:sz w:val="22"/>
          <w:szCs w:val="22"/>
        </w:rPr>
        <w:t>HTPC</w:t>
      </w:r>
      <w:r w:rsidRPr="00BC1D15">
        <w:rPr>
          <w:rFonts w:ascii="Arial" w:eastAsia="Times New Roman" w:hAnsi="Arial" w:cs="Arial"/>
          <w:sz w:val="22"/>
          <w:szCs w:val="22"/>
        </w:rPr>
        <w:t xml:space="preserve"> </w:t>
      </w:r>
      <w:r w:rsidRPr="00781CA9">
        <w:rPr>
          <w:rFonts w:ascii="Arial" w:eastAsia="Times New Roman" w:hAnsi="Arial" w:cs="Arial"/>
          <w:color w:val="000000"/>
          <w:sz w:val="22"/>
          <w:szCs w:val="22"/>
        </w:rPr>
        <w:t xml:space="preserve">project as well as this </w:t>
      </w:r>
      <w:r w:rsidR="00BC1D15" w:rsidRPr="00BC1D15">
        <w:rPr>
          <w:rFonts w:ascii="Arial" w:eastAsia="Times New Roman" w:hAnsi="Arial" w:cs="Arial"/>
          <w:sz w:val="22"/>
          <w:szCs w:val="22"/>
        </w:rPr>
        <w:t>VTPC</w:t>
      </w:r>
      <w:r w:rsidRPr="00781CA9">
        <w:rPr>
          <w:rFonts w:ascii="Arial" w:eastAsia="Times New Roman" w:hAnsi="Arial" w:cs="Arial"/>
          <w:color w:val="000000"/>
          <w:sz w:val="22"/>
          <w:szCs w:val="22"/>
        </w:rPr>
        <w:t xml:space="preserve"> </w:t>
      </w:r>
      <w:r w:rsidRPr="00781CA9">
        <w:rPr>
          <w:rFonts w:ascii="Arial" w:eastAsia="Times New Roman" w:hAnsi="Arial" w:cs="Arial"/>
          <w:color w:val="000000" w:themeColor="text1"/>
          <w:sz w:val="22"/>
          <w:szCs w:val="22"/>
        </w:rPr>
        <w:t xml:space="preserve">design and R&amp;D. How is this organized to ensure leadership and effort dedicated to the </w:t>
      </w:r>
      <w:r w:rsidR="00BC1D15" w:rsidRPr="00BC1D15">
        <w:rPr>
          <w:rFonts w:ascii="Arial" w:eastAsia="Times New Roman" w:hAnsi="Arial" w:cs="Arial"/>
          <w:sz w:val="22"/>
          <w:szCs w:val="22"/>
        </w:rPr>
        <w:t>VTPC</w:t>
      </w:r>
      <w:r w:rsidRPr="00781CA9">
        <w:rPr>
          <w:rFonts w:ascii="Arial" w:eastAsia="Times New Roman" w:hAnsi="Arial" w:cs="Arial"/>
          <w:color w:val="000000" w:themeColor="text1"/>
          <w:sz w:val="22"/>
          <w:szCs w:val="22"/>
        </w:rPr>
        <w:t xml:space="preserve"> R&amp;D? </w:t>
      </w:r>
    </w:p>
    <w:p w14:paraId="5E1CA8BE" w14:textId="77777777" w:rsidR="00A4337D" w:rsidRPr="00781CA9" w:rsidRDefault="00A4337D" w:rsidP="003B2E14">
      <w:pPr>
        <w:pStyle w:val="ListParagraph"/>
        <w:spacing w:before="240" w:after="240"/>
        <w:rPr>
          <w:rFonts w:ascii="Arial" w:eastAsia="Times New Roman" w:hAnsi="Arial" w:cs="Arial"/>
          <w:color w:val="000000" w:themeColor="text1"/>
          <w:sz w:val="22"/>
          <w:szCs w:val="22"/>
        </w:rPr>
      </w:pPr>
    </w:p>
    <w:p w14:paraId="219E4F67" w14:textId="22D53AA0" w:rsidR="00A4337D" w:rsidRPr="008F6CC7" w:rsidRDefault="00A4337D" w:rsidP="003B2E14">
      <w:pPr>
        <w:pStyle w:val="ListParagraph"/>
        <w:spacing w:before="240" w:after="240"/>
        <w:rPr>
          <w:rFonts w:ascii="Times New Roman" w:eastAsia="Times New Roman" w:hAnsi="Times New Roman" w:cs="Times New Roman"/>
          <w:i/>
          <w:color w:val="002060"/>
          <w:sz w:val="22"/>
          <w:szCs w:val="22"/>
        </w:rPr>
      </w:pPr>
      <w:r w:rsidRPr="008F6CC7">
        <w:rPr>
          <w:rFonts w:ascii="Times New Roman" w:eastAsia="Times New Roman" w:hAnsi="Times New Roman" w:cs="Times New Roman"/>
          <w:i/>
          <w:color w:val="002060"/>
          <w:sz w:val="22"/>
          <w:szCs w:val="22"/>
        </w:rPr>
        <w:t xml:space="preserve">HVS: The operating principle and electrical characteristics of the cathode and field cage </w:t>
      </w:r>
      <w:r w:rsidR="00266E3B">
        <w:rPr>
          <w:rFonts w:ascii="Times New Roman" w:eastAsia="Times New Roman" w:hAnsi="Times New Roman" w:cs="Times New Roman"/>
          <w:i/>
          <w:color w:val="002060"/>
          <w:sz w:val="22"/>
          <w:szCs w:val="22"/>
        </w:rPr>
        <w:t xml:space="preserve">(FC) </w:t>
      </w:r>
      <w:r w:rsidRPr="008F6CC7">
        <w:rPr>
          <w:rFonts w:ascii="Times New Roman" w:eastAsia="Times New Roman" w:hAnsi="Times New Roman" w:cs="Times New Roman"/>
          <w:i/>
          <w:color w:val="002060"/>
          <w:sz w:val="22"/>
          <w:szCs w:val="22"/>
        </w:rPr>
        <w:t xml:space="preserve">are nearly identical between the </w:t>
      </w:r>
      <w:r w:rsidR="0084284A">
        <w:rPr>
          <w:rFonts w:ascii="Times New Roman" w:eastAsia="Times New Roman" w:hAnsi="Times New Roman" w:cs="Times New Roman"/>
          <w:i/>
          <w:color w:val="002060"/>
          <w:sz w:val="22"/>
          <w:szCs w:val="22"/>
        </w:rPr>
        <w:t>horizontal drift TPC (</w:t>
      </w:r>
      <w:r w:rsidR="00BC1D15" w:rsidRPr="008F6CC7">
        <w:rPr>
          <w:rFonts w:ascii="Times New Roman" w:eastAsia="Times New Roman" w:hAnsi="Times New Roman" w:cs="Times New Roman"/>
          <w:i/>
          <w:color w:val="002060"/>
          <w:sz w:val="22"/>
          <w:szCs w:val="22"/>
        </w:rPr>
        <w:t>HTPC</w:t>
      </w:r>
      <w:r w:rsidR="0084284A">
        <w:rPr>
          <w:rFonts w:ascii="Times New Roman" w:eastAsia="Times New Roman" w:hAnsi="Times New Roman" w:cs="Times New Roman"/>
          <w:i/>
          <w:color w:val="002060"/>
          <w:sz w:val="22"/>
          <w:szCs w:val="22"/>
        </w:rPr>
        <w:t>)</w:t>
      </w:r>
      <w:r w:rsidRPr="008F6CC7">
        <w:rPr>
          <w:rFonts w:ascii="Times New Roman" w:eastAsia="Times New Roman" w:hAnsi="Times New Roman" w:cs="Times New Roman"/>
          <w:i/>
          <w:color w:val="002060"/>
          <w:sz w:val="22"/>
          <w:szCs w:val="22"/>
        </w:rPr>
        <w:t xml:space="preserve"> and </w:t>
      </w:r>
      <w:r w:rsidR="0084284A">
        <w:rPr>
          <w:rFonts w:ascii="Times New Roman" w:eastAsia="Times New Roman" w:hAnsi="Times New Roman" w:cs="Times New Roman"/>
          <w:i/>
          <w:color w:val="002060"/>
          <w:sz w:val="22"/>
          <w:szCs w:val="22"/>
        </w:rPr>
        <w:t>vertical drift (</w:t>
      </w:r>
      <w:r w:rsidR="00BC1D15" w:rsidRPr="008F6CC7">
        <w:rPr>
          <w:rFonts w:ascii="Times New Roman" w:eastAsia="Times New Roman" w:hAnsi="Times New Roman" w:cs="Times New Roman"/>
          <w:i/>
          <w:color w:val="002060"/>
          <w:sz w:val="22"/>
          <w:szCs w:val="22"/>
        </w:rPr>
        <w:t>VTPC</w:t>
      </w:r>
      <w:r w:rsidR="0084284A">
        <w:rPr>
          <w:rFonts w:ascii="Times New Roman" w:eastAsia="Times New Roman" w:hAnsi="Times New Roman" w:cs="Times New Roman"/>
          <w:i/>
          <w:color w:val="002060"/>
          <w:sz w:val="22"/>
          <w:szCs w:val="22"/>
        </w:rPr>
        <w:t>)</w:t>
      </w:r>
      <w:r w:rsidRPr="008F6CC7">
        <w:rPr>
          <w:rFonts w:ascii="Times New Roman" w:eastAsia="Times New Roman" w:hAnsi="Times New Roman" w:cs="Times New Roman"/>
          <w:i/>
          <w:color w:val="002060"/>
          <w:sz w:val="22"/>
          <w:szCs w:val="22"/>
        </w:rPr>
        <w:t xml:space="preserve"> regardless of their orientation and construction. The knowledge and experience gained from </w:t>
      </w:r>
      <w:r w:rsidR="00BC1D15" w:rsidRPr="008F6CC7">
        <w:rPr>
          <w:rFonts w:ascii="Times New Roman" w:eastAsia="Times New Roman" w:hAnsi="Times New Roman" w:cs="Times New Roman"/>
          <w:i/>
          <w:color w:val="002060"/>
          <w:sz w:val="22"/>
          <w:szCs w:val="22"/>
        </w:rPr>
        <w:t>HTPC</w:t>
      </w:r>
      <w:r w:rsidRPr="008F6CC7">
        <w:rPr>
          <w:rFonts w:ascii="Times New Roman" w:eastAsia="Times New Roman" w:hAnsi="Times New Roman" w:cs="Times New Roman"/>
          <w:i/>
          <w:color w:val="002060"/>
          <w:sz w:val="22"/>
          <w:szCs w:val="22"/>
        </w:rPr>
        <w:t xml:space="preserve">, </w:t>
      </w:r>
      <w:r w:rsidR="0084284A">
        <w:rPr>
          <w:rFonts w:ascii="Times New Roman" w:eastAsia="Times New Roman" w:hAnsi="Times New Roman" w:cs="Times New Roman"/>
          <w:i/>
          <w:color w:val="002060"/>
          <w:sz w:val="22"/>
          <w:szCs w:val="22"/>
        </w:rPr>
        <w:t>dual-phase (</w:t>
      </w:r>
      <w:r w:rsidRPr="008F6CC7">
        <w:rPr>
          <w:rFonts w:ascii="Times New Roman" w:eastAsia="Times New Roman" w:hAnsi="Times New Roman" w:cs="Times New Roman"/>
          <w:i/>
          <w:color w:val="002060"/>
          <w:sz w:val="22"/>
          <w:szCs w:val="22"/>
        </w:rPr>
        <w:t>DP</w:t>
      </w:r>
      <w:r w:rsidR="0084284A">
        <w:rPr>
          <w:rFonts w:ascii="Times New Roman" w:eastAsia="Times New Roman" w:hAnsi="Times New Roman" w:cs="Times New Roman"/>
          <w:i/>
          <w:color w:val="002060"/>
          <w:sz w:val="22"/>
          <w:szCs w:val="22"/>
        </w:rPr>
        <w:t>)</w:t>
      </w:r>
      <w:r w:rsidRPr="008F6CC7">
        <w:rPr>
          <w:rFonts w:ascii="Times New Roman" w:eastAsia="Times New Roman" w:hAnsi="Times New Roman" w:cs="Times New Roman"/>
          <w:i/>
          <w:color w:val="002060"/>
          <w:sz w:val="22"/>
          <w:szCs w:val="22"/>
        </w:rPr>
        <w:t>, NP04</w:t>
      </w:r>
      <w:r w:rsidR="0084284A">
        <w:rPr>
          <w:rFonts w:ascii="Times New Roman" w:eastAsia="Times New Roman" w:hAnsi="Times New Roman" w:cs="Times New Roman"/>
          <w:i/>
          <w:color w:val="002060"/>
          <w:sz w:val="22"/>
          <w:szCs w:val="22"/>
        </w:rPr>
        <w:t xml:space="preserve"> (ProtoDUNE-SP)</w:t>
      </w:r>
      <w:r w:rsidRPr="008F6CC7">
        <w:rPr>
          <w:rFonts w:ascii="Times New Roman" w:eastAsia="Times New Roman" w:hAnsi="Times New Roman" w:cs="Times New Roman"/>
          <w:i/>
          <w:color w:val="002060"/>
          <w:sz w:val="22"/>
          <w:szCs w:val="22"/>
        </w:rPr>
        <w:t>, NP02</w:t>
      </w:r>
      <w:r w:rsidR="0084284A">
        <w:rPr>
          <w:rFonts w:ascii="Times New Roman" w:eastAsia="Times New Roman" w:hAnsi="Times New Roman" w:cs="Times New Roman"/>
          <w:i/>
          <w:color w:val="002060"/>
          <w:sz w:val="22"/>
          <w:szCs w:val="22"/>
        </w:rPr>
        <w:t xml:space="preserve"> (ProtoDUNE-DP)</w:t>
      </w:r>
      <w:r w:rsidRPr="008F6CC7">
        <w:rPr>
          <w:rFonts w:ascii="Times New Roman" w:eastAsia="Times New Roman" w:hAnsi="Times New Roman" w:cs="Times New Roman"/>
          <w:i/>
          <w:color w:val="002060"/>
          <w:sz w:val="22"/>
          <w:szCs w:val="22"/>
        </w:rPr>
        <w:t xml:space="preserve"> have enabled the core HVS consortium team to develop a </w:t>
      </w:r>
      <w:r w:rsidR="00BC1D15" w:rsidRPr="008F6CC7">
        <w:rPr>
          <w:rFonts w:ascii="Times New Roman" w:eastAsia="Times New Roman" w:hAnsi="Times New Roman" w:cs="Times New Roman"/>
          <w:i/>
          <w:color w:val="002060"/>
          <w:sz w:val="22"/>
          <w:szCs w:val="22"/>
        </w:rPr>
        <w:t>VTPC</w:t>
      </w:r>
      <w:r w:rsidRPr="008F6CC7">
        <w:rPr>
          <w:rFonts w:ascii="Times New Roman" w:eastAsia="Times New Roman" w:hAnsi="Times New Roman" w:cs="Times New Roman"/>
          <w:i/>
          <w:color w:val="002060"/>
          <w:sz w:val="22"/>
          <w:szCs w:val="22"/>
        </w:rPr>
        <w:t xml:space="preserve"> conceptual design very quickly and with good confidence. The consortia </w:t>
      </w:r>
      <w:proofErr w:type="gramStart"/>
      <w:r w:rsidRPr="008F6CC7">
        <w:rPr>
          <w:rFonts w:ascii="Times New Roman" w:eastAsia="Times New Roman" w:hAnsi="Times New Roman" w:cs="Times New Roman"/>
          <w:i/>
          <w:color w:val="002060"/>
          <w:sz w:val="22"/>
          <w:szCs w:val="22"/>
        </w:rPr>
        <w:t>is</w:t>
      </w:r>
      <w:proofErr w:type="gramEnd"/>
      <w:r w:rsidRPr="008F6CC7">
        <w:rPr>
          <w:rFonts w:ascii="Times New Roman" w:eastAsia="Times New Roman" w:hAnsi="Times New Roman" w:cs="Times New Roman"/>
          <w:i/>
          <w:color w:val="002060"/>
          <w:sz w:val="22"/>
          <w:szCs w:val="22"/>
        </w:rPr>
        <w:t xml:space="preserve"> fully engaged in the R&amp;D for vertical drift. The new team from IN2P3 has joined the HVS consortium and dedicated their efforts to the cathode design, construction and installation. The </w:t>
      </w:r>
      <w:r w:rsidR="00266E3B">
        <w:rPr>
          <w:rFonts w:ascii="Times New Roman" w:eastAsia="Times New Roman" w:hAnsi="Times New Roman" w:cs="Times New Roman"/>
          <w:i/>
          <w:color w:val="002060"/>
          <w:sz w:val="22"/>
          <w:szCs w:val="22"/>
        </w:rPr>
        <w:t>FC</w:t>
      </w:r>
      <w:r w:rsidRPr="008F6CC7">
        <w:rPr>
          <w:rFonts w:ascii="Times New Roman" w:eastAsia="Times New Roman" w:hAnsi="Times New Roman" w:cs="Times New Roman"/>
          <w:i/>
          <w:color w:val="002060"/>
          <w:sz w:val="22"/>
          <w:szCs w:val="22"/>
        </w:rPr>
        <w:t xml:space="preserve"> design and construction are very similar to that of NP02 and NP04. One or more of the existing, and more new institutions will contribute to the construction and installation of the </w:t>
      </w:r>
      <w:r w:rsidR="00BC1D15" w:rsidRPr="008F6CC7">
        <w:rPr>
          <w:rFonts w:ascii="Times New Roman" w:eastAsia="Times New Roman" w:hAnsi="Times New Roman" w:cs="Times New Roman"/>
          <w:i/>
          <w:color w:val="002060"/>
          <w:sz w:val="22"/>
          <w:szCs w:val="22"/>
        </w:rPr>
        <w:t>VTPC</w:t>
      </w:r>
      <w:r w:rsidRPr="008F6CC7">
        <w:rPr>
          <w:rFonts w:ascii="Times New Roman" w:eastAsia="Times New Roman" w:hAnsi="Times New Roman" w:cs="Times New Roman"/>
          <w:i/>
          <w:color w:val="002060"/>
          <w:sz w:val="22"/>
          <w:szCs w:val="22"/>
        </w:rPr>
        <w:t xml:space="preserve"> </w:t>
      </w:r>
      <w:r w:rsidR="00266E3B">
        <w:rPr>
          <w:rFonts w:ascii="Times New Roman" w:eastAsia="Times New Roman" w:hAnsi="Times New Roman" w:cs="Times New Roman"/>
          <w:i/>
          <w:color w:val="002060"/>
          <w:sz w:val="22"/>
          <w:szCs w:val="22"/>
        </w:rPr>
        <w:t>FC</w:t>
      </w:r>
      <w:r w:rsidRPr="008F6CC7">
        <w:rPr>
          <w:rFonts w:ascii="Times New Roman" w:eastAsia="Times New Roman" w:hAnsi="Times New Roman" w:cs="Times New Roman"/>
          <w:i/>
          <w:color w:val="002060"/>
          <w:sz w:val="22"/>
          <w:szCs w:val="22"/>
        </w:rPr>
        <w:t xml:space="preserve">. Human resources for both </w:t>
      </w:r>
      <w:r w:rsidR="00BC1D15" w:rsidRPr="008F6CC7">
        <w:rPr>
          <w:rFonts w:ascii="Times New Roman" w:eastAsia="Times New Roman" w:hAnsi="Times New Roman" w:cs="Times New Roman"/>
          <w:i/>
          <w:color w:val="002060"/>
          <w:sz w:val="22"/>
          <w:szCs w:val="22"/>
        </w:rPr>
        <w:t>HTPC</w:t>
      </w:r>
      <w:r w:rsidRPr="008F6CC7">
        <w:rPr>
          <w:rFonts w:ascii="Times New Roman" w:eastAsia="Times New Roman" w:hAnsi="Times New Roman" w:cs="Times New Roman"/>
          <w:i/>
          <w:color w:val="002060"/>
          <w:sz w:val="22"/>
          <w:szCs w:val="22"/>
        </w:rPr>
        <w:t xml:space="preserve"> and </w:t>
      </w:r>
      <w:r w:rsidR="00BC1D15" w:rsidRPr="008F6CC7">
        <w:rPr>
          <w:rFonts w:ascii="Times New Roman" w:eastAsia="Times New Roman" w:hAnsi="Times New Roman" w:cs="Times New Roman"/>
          <w:i/>
          <w:color w:val="002060"/>
          <w:sz w:val="22"/>
          <w:szCs w:val="22"/>
        </w:rPr>
        <w:t>VTPC</w:t>
      </w:r>
      <w:r w:rsidRPr="008F6CC7">
        <w:rPr>
          <w:rFonts w:ascii="Times New Roman" w:eastAsia="Times New Roman" w:hAnsi="Times New Roman" w:cs="Times New Roman"/>
          <w:i/>
          <w:color w:val="002060"/>
          <w:sz w:val="22"/>
          <w:szCs w:val="22"/>
        </w:rPr>
        <w:t xml:space="preserve"> design and prototyping are sufficient, although we are currently suffering in terms of our ability to get collaborators to travel to CERN and this may become more serious over time if quarantine and travel restrictions by CERN and DOE are not relaxed soon.</w:t>
      </w:r>
      <w:r w:rsidR="001E0C0B" w:rsidRPr="008F6CC7">
        <w:rPr>
          <w:rFonts w:ascii="Times New Roman" w:eastAsia="Times New Roman" w:hAnsi="Times New Roman" w:cs="Times New Roman"/>
          <w:i/>
          <w:color w:val="002060"/>
          <w:sz w:val="22"/>
          <w:szCs w:val="22"/>
        </w:rPr>
        <w:t xml:space="preserve"> The design, planning and R&amp;D </w:t>
      </w:r>
      <w:r w:rsidR="0058605F" w:rsidRPr="008F6CC7">
        <w:rPr>
          <w:rFonts w:ascii="Times New Roman" w:eastAsia="Times New Roman" w:hAnsi="Times New Roman" w:cs="Times New Roman"/>
          <w:i/>
          <w:color w:val="002060"/>
          <w:sz w:val="22"/>
          <w:szCs w:val="22"/>
        </w:rPr>
        <w:t xml:space="preserve">for </w:t>
      </w:r>
      <w:r w:rsidR="00BC1D15" w:rsidRPr="008F6CC7">
        <w:rPr>
          <w:rFonts w:ascii="Times New Roman" w:eastAsia="Times New Roman" w:hAnsi="Times New Roman" w:cs="Times New Roman"/>
          <w:i/>
          <w:color w:val="002060"/>
          <w:sz w:val="22"/>
          <w:szCs w:val="22"/>
        </w:rPr>
        <w:t>HTPC</w:t>
      </w:r>
      <w:r w:rsidR="0058605F" w:rsidRPr="008F6CC7">
        <w:rPr>
          <w:rFonts w:ascii="Times New Roman" w:eastAsia="Times New Roman" w:hAnsi="Times New Roman" w:cs="Times New Roman"/>
          <w:i/>
          <w:color w:val="002060"/>
          <w:sz w:val="22"/>
          <w:szCs w:val="22"/>
        </w:rPr>
        <w:t xml:space="preserve"> and </w:t>
      </w:r>
      <w:r w:rsidR="00BC1D15" w:rsidRPr="008F6CC7">
        <w:rPr>
          <w:rFonts w:ascii="Times New Roman" w:eastAsia="Times New Roman" w:hAnsi="Times New Roman" w:cs="Times New Roman"/>
          <w:i/>
          <w:color w:val="002060"/>
          <w:sz w:val="22"/>
          <w:szCs w:val="22"/>
        </w:rPr>
        <w:t>VTPC</w:t>
      </w:r>
      <w:r w:rsidR="0058605F" w:rsidRPr="008F6CC7">
        <w:rPr>
          <w:rFonts w:ascii="Times New Roman" w:eastAsia="Times New Roman" w:hAnsi="Times New Roman" w:cs="Times New Roman"/>
          <w:i/>
          <w:color w:val="002060"/>
          <w:sz w:val="22"/>
          <w:szCs w:val="22"/>
        </w:rPr>
        <w:t xml:space="preserve"> </w:t>
      </w:r>
      <w:r w:rsidR="001E0C0B" w:rsidRPr="008F6CC7">
        <w:rPr>
          <w:rFonts w:ascii="Times New Roman" w:eastAsia="Times New Roman" w:hAnsi="Times New Roman" w:cs="Times New Roman"/>
          <w:i/>
          <w:color w:val="002060"/>
          <w:sz w:val="22"/>
          <w:szCs w:val="22"/>
        </w:rPr>
        <w:t>are well in control by the current core H</w:t>
      </w:r>
      <w:r w:rsidR="002858E9" w:rsidRPr="008F6CC7">
        <w:rPr>
          <w:rFonts w:ascii="Times New Roman" w:eastAsia="Times New Roman" w:hAnsi="Times New Roman" w:cs="Times New Roman"/>
          <w:i/>
          <w:color w:val="002060"/>
          <w:sz w:val="22"/>
          <w:szCs w:val="22"/>
        </w:rPr>
        <w:t>V</w:t>
      </w:r>
      <w:r w:rsidR="001E0C0B" w:rsidRPr="008F6CC7">
        <w:rPr>
          <w:rFonts w:ascii="Times New Roman" w:eastAsia="Times New Roman" w:hAnsi="Times New Roman" w:cs="Times New Roman"/>
          <w:i/>
          <w:color w:val="002060"/>
          <w:sz w:val="22"/>
          <w:szCs w:val="22"/>
        </w:rPr>
        <w:t xml:space="preserve">S consortium team. More institutions will </w:t>
      </w:r>
      <w:r w:rsidR="0058605F" w:rsidRPr="008F6CC7">
        <w:rPr>
          <w:rFonts w:ascii="Times New Roman" w:eastAsia="Times New Roman" w:hAnsi="Times New Roman" w:cs="Times New Roman"/>
          <w:i/>
          <w:color w:val="002060"/>
          <w:sz w:val="22"/>
          <w:szCs w:val="22"/>
        </w:rPr>
        <w:t xml:space="preserve">join </w:t>
      </w:r>
      <w:r w:rsidR="001E0C0B" w:rsidRPr="008F6CC7">
        <w:rPr>
          <w:rFonts w:ascii="Times New Roman" w:eastAsia="Times New Roman" w:hAnsi="Times New Roman" w:cs="Times New Roman"/>
          <w:i/>
          <w:color w:val="002060"/>
          <w:sz w:val="22"/>
          <w:szCs w:val="22"/>
        </w:rPr>
        <w:t>to insure sufficient resources during the execution phase.</w:t>
      </w:r>
    </w:p>
    <w:p w14:paraId="50BAF452" w14:textId="77777777" w:rsidR="002858E9" w:rsidRPr="008F6CC7" w:rsidRDefault="002858E9" w:rsidP="003B2E14">
      <w:pPr>
        <w:pStyle w:val="ListParagraph"/>
        <w:spacing w:before="240" w:after="240"/>
        <w:rPr>
          <w:rFonts w:ascii="Times New Roman" w:eastAsia="Times New Roman" w:hAnsi="Times New Roman" w:cs="Times New Roman"/>
          <w:i/>
          <w:color w:val="002060"/>
          <w:sz w:val="22"/>
          <w:szCs w:val="22"/>
        </w:rPr>
      </w:pPr>
    </w:p>
    <w:p w14:paraId="5158E09C" w14:textId="1D7F4086" w:rsidR="00A4337D" w:rsidRPr="008F6CC7" w:rsidRDefault="00A4337D" w:rsidP="003B2E14">
      <w:pPr>
        <w:pStyle w:val="ListParagraph"/>
        <w:spacing w:before="240" w:after="240"/>
        <w:rPr>
          <w:rFonts w:ascii="Times New Roman" w:eastAsia="Times New Roman" w:hAnsi="Times New Roman" w:cs="Times New Roman"/>
          <w:i/>
          <w:color w:val="002060"/>
          <w:sz w:val="22"/>
          <w:szCs w:val="22"/>
        </w:rPr>
      </w:pPr>
      <w:r w:rsidRPr="008F6CC7">
        <w:rPr>
          <w:rFonts w:ascii="Times New Roman" w:eastAsia="Times New Roman" w:hAnsi="Times New Roman" w:cs="Times New Roman"/>
          <w:i/>
          <w:color w:val="002060"/>
          <w:sz w:val="22"/>
          <w:szCs w:val="22"/>
        </w:rPr>
        <w:t xml:space="preserve">PDS: Arapuca design concepts are very similar between </w:t>
      </w:r>
      <w:r w:rsidR="00BC1D15" w:rsidRPr="008F6CC7">
        <w:rPr>
          <w:rFonts w:ascii="Times New Roman" w:eastAsia="Times New Roman" w:hAnsi="Times New Roman" w:cs="Times New Roman"/>
          <w:i/>
          <w:color w:val="002060"/>
          <w:sz w:val="22"/>
          <w:szCs w:val="22"/>
        </w:rPr>
        <w:t>HTPC</w:t>
      </w:r>
      <w:r w:rsidRPr="008F6CC7">
        <w:rPr>
          <w:rFonts w:ascii="Times New Roman" w:eastAsia="Times New Roman" w:hAnsi="Times New Roman" w:cs="Times New Roman"/>
          <w:i/>
          <w:color w:val="002060"/>
          <w:sz w:val="22"/>
          <w:szCs w:val="22"/>
        </w:rPr>
        <w:t xml:space="preserve"> and </w:t>
      </w:r>
      <w:r w:rsidR="00BC1D15" w:rsidRPr="008F6CC7">
        <w:rPr>
          <w:rFonts w:ascii="Times New Roman" w:eastAsia="Times New Roman" w:hAnsi="Times New Roman" w:cs="Times New Roman"/>
          <w:i/>
          <w:color w:val="002060"/>
          <w:sz w:val="22"/>
          <w:szCs w:val="22"/>
        </w:rPr>
        <w:t>VTPC</w:t>
      </w:r>
      <w:r w:rsidRPr="008F6CC7">
        <w:rPr>
          <w:rFonts w:ascii="Times New Roman" w:eastAsia="Times New Roman" w:hAnsi="Times New Roman" w:cs="Times New Roman"/>
          <w:i/>
          <w:color w:val="002060"/>
          <w:sz w:val="22"/>
          <w:szCs w:val="22"/>
        </w:rPr>
        <w:t>. Many areas of development, including SiPMs are identical</w:t>
      </w:r>
      <w:r w:rsidR="002858E9" w:rsidRPr="008F6CC7">
        <w:rPr>
          <w:rFonts w:ascii="Times New Roman" w:eastAsia="Times New Roman" w:hAnsi="Times New Roman" w:cs="Times New Roman"/>
          <w:i/>
          <w:color w:val="002060"/>
          <w:sz w:val="22"/>
          <w:szCs w:val="22"/>
        </w:rPr>
        <w:t xml:space="preserve">. </w:t>
      </w:r>
      <w:r w:rsidRPr="008F6CC7">
        <w:rPr>
          <w:rFonts w:ascii="Times New Roman" w:eastAsia="Times New Roman" w:hAnsi="Times New Roman" w:cs="Times New Roman"/>
          <w:i/>
          <w:color w:val="002060"/>
          <w:sz w:val="22"/>
          <w:szCs w:val="22"/>
        </w:rPr>
        <w:t xml:space="preserve">The team clearly needs to grow. Many new collaborators are now very active in the </w:t>
      </w:r>
      <w:r w:rsidR="002E4C69" w:rsidRPr="008F6CC7">
        <w:rPr>
          <w:rFonts w:ascii="Times New Roman" w:eastAsia="Times New Roman" w:hAnsi="Times New Roman" w:cs="Times New Roman"/>
          <w:i/>
          <w:color w:val="002060"/>
          <w:sz w:val="22"/>
          <w:szCs w:val="22"/>
        </w:rPr>
        <w:t xml:space="preserve">R&amp;D for </w:t>
      </w:r>
      <w:r w:rsidRPr="008F6CC7">
        <w:rPr>
          <w:rFonts w:ascii="Times New Roman" w:eastAsia="Times New Roman" w:hAnsi="Times New Roman" w:cs="Times New Roman"/>
          <w:i/>
          <w:color w:val="002060"/>
          <w:sz w:val="22"/>
          <w:szCs w:val="22"/>
        </w:rPr>
        <w:t>cold readout at HV and we expect the team to grow further.</w:t>
      </w:r>
      <w:r w:rsidR="001E0C0B" w:rsidRPr="008F6CC7">
        <w:rPr>
          <w:rFonts w:ascii="Times New Roman" w:eastAsia="Times New Roman" w:hAnsi="Times New Roman" w:cs="Times New Roman"/>
          <w:i/>
          <w:color w:val="002060"/>
          <w:sz w:val="22"/>
          <w:szCs w:val="22"/>
        </w:rPr>
        <w:t xml:space="preserve"> Additional resources are needed to more rapidly advance the Xe optimization and optimization of large area Arapuca modules.</w:t>
      </w:r>
    </w:p>
    <w:p w14:paraId="59AD915E" w14:textId="77777777" w:rsidR="00A4337D" w:rsidRPr="00781CA9" w:rsidRDefault="00A4337D" w:rsidP="003B2E14">
      <w:pPr>
        <w:pStyle w:val="ListParagraph"/>
        <w:spacing w:after="240"/>
        <w:rPr>
          <w:rFonts w:ascii="Arial" w:eastAsia="Times New Roman" w:hAnsi="Arial" w:cs="Arial"/>
          <w:sz w:val="22"/>
          <w:szCs w:val="22"/>
        </w:rPr>
      </w:pPr>
    </w:p>
    <w:p w14:paraId="0B9B0677" w14:textId="2F731808" w:rsidR="00B44D74" w:rsidRPr="00781CA9" w:rsidRDefault="00B44D74" w:rsidP="003B2E14">
      <w:pPr>
        <w:pStyle w:val="ListParagraph"/>
        <w:numPr>
          <w:ilvl w:val="1"/>
          <w:numId w:val="1"/>
        </w:numPr>
        <w:ind w:left="720"/>
        <w:rPr>
          <w:rFonts w:ascii="Arial" w:eastAsia="Times New Roman" w:hAnsi="Arial" w:cs="Arial"/>
          <w:sz w:val="22"/>
          <w:szCs w:val="22"/>
        </w:rPr>
      </w:pPr>
      <w:r w:rsidRPr="00781CA9">
        <w:rPr>
          <w:rFonts w:ascii="Arial" w:eastAsia="Times New Roman" w:hAnsi="Arial" w:cs="Arial"/>
          <w:color w:val="000000"/>
          <w:sz w:val="22"/>
          <w:szCs w:val="22"/>
        </w:rPr>
        <w:t xml:space="preserve">What is the role of </w:t>
      </w:r>
      <w:r w:rsidRPr="00781CA9">
        <w:rPr>
          <w:rFonts w:ascii="Arial" w:hAnsi="Arial" w:cs="Arial"/>
          <w:color w:val="000000"/>
          <w:sz w:val="22"/>
          <w:szCs w:val="22"/>
        </w:rPr>
        <w:t xml:space="preserve">DUNE Technical Coordination in the current </w:t>
      </w:r>
      <w:r w:rsidR="00BC1D15" w:rsidRPr="00BC1D15">
        <w:rPr>
          <w:rFonts w:ascii="Arial" w:hAnsi="Arial" w:cs="Arial"/>
          <w:sz w:val="22"/>
          <w:szCs w:val="22"/>
        </w:rPr>
        <w:t>VTPC</w:t>
      </w:r>
      <w:r w:rsidRPr="00781CA9">
        <w:rPr>
          <w:rFonts w:ascii="Arial" w:hAnsi="Arial" w:cs="Arial"/>
          <w:color w:val="000000"/>
          <w:sz w:val="22"/>
          <w:szCs w:val="22"/>
        </w:rPr>
        <w:t xml:space="preserve"> effort? (Again, responsibility is shared with other DUNE subprojects.)</w:t>
      </w:r>
    </w:p>
    <w:p w14:paraId="0E164BFE" w14:textId="7079CBEF" w:rsidR="00A4337D" w:rsidRPr="008F6CC7" w:rsidRDefault="00BC1D15" w:rsidP="003B2E14">
      <w:pPr>
        <w:spacing w:before="240" w:after="240"/>
        <w:ind w:left="720"/>
        <w:rPr>
          <w:i/>
          <w:color w:val="002060"/>
          <w:sz w:val="22"/>
          <w:szCs w:val="22"/>
        </w:rPr>
      </w:pPr>
      <w:r w:rsidRPr="008F6CC7">
        <w:rPr>
          <w:i/>
          <w:color w:val="002060"/>
          <w:sz w:val="22"/>
          <w:szCs w:val="22"/>
        </w:rPr>
        <w:t>VTPC</w:t>
      </w:r>
      <w:r w:rsidR="00A4337D" w:rsidRPr="008F6CC7">
        <w:rPr>
          <w:i/>
          <w:color w:val="002060"/>
          <w:sz w:val="22"/>
          <w:szCs w:val="22"/>
        </w:rPr>
        <w:t xml:space="preserve"> effort for detectors components is based on the DUNE consortium system. The DUNE </w:t>
      </w:r>
      <w:r w:rsidR="00137EE7" w:rsidRPr="008F6CC7">
        <w:rPr>
          <w:i/>
          <w:color w:val="002060"/>
          <w:sz w:val="22"/>
          <w:szCs w:val="22"/>
        </w:rPr>
        <w:t xml:space="preserve">TC </w:t>
      </w:r>
      <w:proofErr w:type="gramStart"/>
      <w:r w:rsidR="00A4337D" w:rsidRPr="008F6CC7">
        <w:rPr>
          <w:i/>
          <w:color w:val="002060"/>
          <w:sz w:val="22"/>
          <w:szCs w:val="22"/>
        </w:rPr>
        <w:t>is in charge of</w:t>
      </w:r>
      <w:proofErr w:type="gramEnd"/>
      <w:r w:rsidR="00A4337D" w:rsidRPr="008F6CC7">
        <w:rPr>
          <w:i/>
          <w:color w:val="002060"/>
          <w:sz w:val="22"/>
          <w:szCs w:val="22"/>
        </w:rPr>
        <w:t xml:space="preserve"> all consortia and therefore he is well positioned in this process. </w:t>
      </w:r>
      <w:r w:rsidR="00137EE7" w:rsidRPr="008F6CC7">
        <w:rPr>
          <w:i/>
          <w:color w:val="002060"/>
          <w:sz w:val="22"/>
          <w:szCs w:val="22"/>
        </w:rPr>
        <w:t xml:space="preserve">The </w:t>
      </w:r>
      <w:r w:rsidR="00A4337D" w:rsidRPr="008F6CC7">
        <w:rPr>
          <w:i/>
          <w:color w:val="002060"/>
          <w:sz w:val="22"/>
          <w:szCs w:val="22"/>
        </w:rPr>
        <w:t xml:space="preserve">deputy </w:t>
      </w:r>
      <w:r w:rsidR="00137EE7" w:rsidRPr="008F6CC7">
        <w:rPr>
          <w:i/>
          <w:color w:val="002060"/>
          <w:sz w:val="22"/>
          <w:szCs w:val="22"/>
        </w:rPr>
        <w:t xml:space="preserve">TC </w:t>
      </w:r>
      <w:r w:rsidR="00A4337D" w:rsidRPr="008F6CC7">
        <w:rPr>
          <w:i/>
          <w:color w:val="002060"/>
          <w:sz w:val="22"/>
          <w:szCs w:val="22"/>
        </w:rPr>
        <w:t xml:space="preserve">has been mandated to overview the </w:t>
      </w:r>
      <w:r w:rsidRPr="008F6CC7">
        <w:rPr>
          <w:i/>
          <w:color w:val="002060"/>
          <w:sz w:val="22"/>
          <w:szCs w:val="22"/>
        </w:rPr>
        <w:t>VTPC</w:t>
      </w:r>
      <w:r w:rsidR="00A4337D" w:rsidRPr="008F6CC7">
        <w:rPr>
          <w:i/>
          <w:color w:val="002060"/>
          <w:sz w:val="22"/>
          <w:szCs w:val="22"/>
        </w:rPr>
        <w:t xml:space="preserve"> process and is very active in steering the various activities and keeping close contact with the consortia.</w:t>
      </w:r>
      <w:r w:rsidR="00AF2C1C">
        <w:rPr>
          <w:i/>
          <w:color w:val="002060"/>
          <w:sz w:val="22"/>
          <w:szCs w:val="22"/>
        </w:rPr>
        <w:t xml:space="preserve"> </w:t>
      </w:r>
    </w:p>
    <w:p w14:paraId="3FBCD0FA" w14:textId="0EA38515" w:rsidR="00A4337D" w:rsidRPr="008F6CC7" w:rsidRDefault="00BC1D15" w:rsidP="003B2E14">
      <w:pPr>
        <w:spacing w:before="240" w:after="240"/>
        <w:ind w:left="720"/>
        <w:rPr>
          <w:i/>
          <w:color w:val="002060"/>
          <w:sz w:val="22"/>
          <w:szCs w:val="22"/>
        </w:rPr>
      </w:pPr>
      <w:r w:rsidRPr="008F6CC7">
        <w:rPr>
          <w:i/>
          <w:color w:val="002060"/>
          <w:sz w:val="22"/>
          <w:szCs w:val="22"/>
        </w:rPr>
        <w:t>VTPC</w:t>
      </w:r>
      <w:r w:rsidR="00A4337D" w:rsidRPr="008F6CC7">
        <w:rPr>
          <w:i/>
          <w:color w:val="002060"/>
          <w:sz w:val="22"/>
          <w:szCs w:val="22"/>
        </w:rPr>
        <w:t xml:space="preserve"> is strongly based on international partners, </w:t>
      </w:r>
      <w:proofErr w:type="spellStart"/>
      <w:r w:rsidR="00A4337D" w:rsidRPr="008F6CC7">
        <w:rPr>
          <w:i/>
          <w:color w:val="002060"/>
          <w:sz w:val="22"/>
          <w:szCs w:val="22"/>
        </w:rPr>
        <w:t>TCn</w:t>
      </w:r>
      <w:proofErr w:type="spellEnd"/>
      <w:r w:rsidR="00A4337D" w:rsidRPr="008F6CC7">
        <w:rPr>
          <w:i/>
          <w:color w:val="002060"/>
          <w:sz w:val="22"/>
          <w:szCs w:val="22"/>
        </w:rPr>
        <w:t xml:space="preserve"> is distributed across several institutes and laboratories. The engineering effort is very visible</w:t>
      </w:r>
      <w:r w:rsidR="00137EE7" w:rsidRPr="008F6CC7">
        <w:rPr>
          <w:i/>
          <w:color w:val="002060"/>
          <w:sz w:val="22"/>
          <w:szCs w:val="22"/>
        </w:rPr>
        <w:t xml:space="preserve"> as is demonstrated by the enormous </w:t>
      </w:r>
      <w:r w:rsidR="00A4337D" w:rsidRPr="008F6CC7">
        <w:rPr>
          <w:i/>
          <w:color w:val="002060"/>
          <w:sz w:val="22"/>
          <w:szCs w:val="22"/>
        </w:rPr>
        <w:t>progress achieved in the last 6 months.</w:t>
      </w:r>
    </w:p>
    <w:p w14:paraId="33FDC30D" w14:textId="2CBE8065" w:rsidR="009F2EE3" w:rsidRPr="008F6CC7" w:rsidRDefault="00A4337D" w:rsidP="0084284A">
      <w:pPr>
        <w:spacing w:before="240" w:after="240"/>
        <w:ind w:left="720"/>
        <w:rPr>
          <w:i/>
          <w:color w:val="002060"/>
          <w:sz w:val="22"/>
          <w:szCs w:val="22"/>
        </w:rPr>
      </w:pPr>
      <w:r w:rsidRPr="008F6CC7">
        <w:rPr>
          <w:i/>
          <w:color w:val="002060"/>
          <w:sz w:val="22"/>
          <w:szCs w:val="22"/>
        </w:rPr>
        <w:t>On top of this</w:t>
      </w:r>
      <w:r w:rsidR="00D03D60" w:rsidRPr="008F6CC7">
        <w:rPr>
          <w:i/>
          <w:color w:val="002060"/>
          <w:sz w:val="22"/>
          <w:szCs w:val="22"/>
        </w:rPr>
        <w:t xml:space="preserve"> the LBNF I&amp;I project is very active and work</w:t>
      </w:r>
      <w:r w:rsidR="009F2EE3" w:rsidRPr="008F6CC7">
        <w:rPr>
          <w:i/>
          <w:color w:val="002060"/>
          <w:sz w:val="22"/>
          <w:szCs w:val="22"/>
        </w:rPr>
        <w:t>s</w:t>
      </w:r>
      <w:r w:rsidR="00D03D60" w:rsidRPr="008F6CC7">
        <w:rPr>
          <w:i/>
          <w:color w:val="002060"/>
          <w:sz w:val="22"/>
          <w:szCs w:val="22"/>
        </w:rPr>
        <w:t xml:space="preserve"> very closely </w:t>
      </w:r>
      <w:r w:rsidR="0058605F" w:rsidRPr="008F6CC7">
        <w:rPr>
          <w:i/>
          <w:color w:val="002060"/>
          <w:sz w:val="22"/>
          <w:szCs w:val="22"/>
        </w:rPr>
        <w:t xml:space="preserve">with </w:t>
      </w:r>
      <w:r w:rsidR="00D03D60" w:rsidRPr="008F6CC7">
        <w:rPr>
          <w:i/>
          <w:color w:val="002060"/>
          <w:sz w:val="22"/>
          <w:szCs w:val="22"/>
        </w:rPr>
        <w:t xml:space="preserve">DUNE </w:t>
      </w:r>
      <w:proofErr w:type="spellStart"/>
      <w:r w:rsidR="00D03D60" w:rsidRPr="008F6CC7">
        <w:rPr>
          <w:i/>
          <w:color w:val="002060"/>
          <w:sz w:val="22"/>
          <w:szCs w:val="22"/>
        </w:rPr>
        <w:t>TCn</w:t>
      </w:r>
      <w:proofErr w:type="spellEnd"/>
      <w:r w:rsidR="00D03D60" w:rsidRPr="008F6CC7">
        <w:rPr>
          <w:i/>
          <w:color w:val="002060"/>
          <w:sz w:val="22"/>
          <w:szCs w:val="22"/>
        </w:rPr>
        <w:t>.</w:t>
      </w:r>
      <w:r w:rsidR="0084284A">
        <w:rPr>
          <w:i/>
          <w:color w:val="002060"/>
          <w:sz w:val="22"/>
          <w:szCs w:val="22"/>
        </w:rPr>
        <w:t xml:space="preserve"> </w:t>
      </w:r>
      <w:r w:rsidR="00D03D60" w:rsidRPr="008F6CC7">
        <w:rPr>
          <w:i/>
          <w:color w:val="002060"/>
          <w:sz w:val="22"/>
          <w:szCs w:val="22"/>
        </w:rPr>
        <w:t xml:space="preserve">FNAL, BNL, IN2P3, INFN and CERN are very active in </w:t>
      </w:r>
      <w:proofErr w:type="gramStart"/>
      <w:r w:rsidR="00D03D60" w:rsidRPr="008F6CC7">
        <w:rPr>
          <w:i/>
          <w:color w:val="002060"/>
          <w:sz w:val="22"/>
          <w:szCs w:val="22"/>
        </w:rPr>
        <w:t xml:space="preserve">all </w:t>
      </w:r>
      <w:r w:rsidR="00326D62" w:rsidRPr="008F6CC7">
        <w:rPr>
          <w:i/>
          <w:color w:val="002060"/>
          <w:sz w:val="22"/>
          <w:szCs w:val="22"/>
        </w:rPr>
        <w:t>of</w:t>
      </w:r>
      <w:proofErr w:type="gramEnd"/>
      <w:r w:rsidR="00326D62" w:rsidRPr="008F6CC7">
        <w:rPr>
          <w:i/>
          <w:color w:val="002060"/>
          <w:sz w:val="22"/>
          <w:szCs w:val="22"/>
        </w:rPr>
        <w:t xml:space="preserve"> </w:t>
      </w:r>
      <w:r w:rsidR="00D03D60" w:rsidRPr="008F6CC7">
        <w:rPr>
          <w:i/>
          <w:color w:val="002060"/>
          <w:sz w:val="22"/>
          <w:szCs w:val="22"/>
        </w:rPr>
        <w:t xml:space="preserve">the R&amp;D and demonstrator activities which are now in full swing. With </w:t>
      </w:r>
      <w:r w:rsidR="00BC1D15" w:rsidRPr="008F6CC7">
        <w:rPr>
          <w:i/>
          <w:color w:val="002060"/>
          <w:sz w:val="22"/>
          <w:szCs w:val="22"/>
        </w:rPr>
        <w:t>VTPC</w:t>
      </w:r>
      <w:r w:rsidR="00D03D60" w:rsidRPr="008F6CC7">
        <w:rPr>
          <w:i/>
          <w:color w:val="002060"/>
          <w:sz w:val="22"/>
          <w:szCs w:val="22"/>
        </w:rPr>
        <w:t xml:space="preserve"> the DUNE </w:t>
      </w:r>
      <w:proofErr w:type="spellStart"/>
      <w:r w:rsidR="00D03D60" w:rsidRPr="008F6CC7">
        <w:rPr>
          <w:i/>
          <w:color w:val="002060"/>
          <w:sz w:val="22"/>
          <w:szCs w:val="22"/>
        </w:rPr>
        <w:t>TCn</w:t>
      </w:r>
      <w:proofErr w:type="spellEnd"/>
      <w:r w:rsidR="00D03D60" w:rsidRPr="008F6CC7">
        <w:rPr>
          <w:i/>
          <w:color w:val="002060"/>
          <w:sz w:val="22"/>
          <w:szCs w:val="22"/>
        </w:rPr>
        <w:t xml:space="preserve"> has become more efficient and more proactive, helping in an important way the various consortia.</w:t>
      </w:r>
      <w:r w:rsidR="0084284A">
        <w:rPr>
          <w:i/>
          <w:color w:val="002060"/>
          <w:sz w:val="22"/>
          <w:szCs w:val="22"/>
        </w:rPr>
        <w:t xml:space="preserve"> T</w:t>
      </w:r>
      <w:r w:rsidR="009F2EE3" w:rsidRPr="008F6CC7">
        <w:rPr>
          <w:i/>
          <w:color w:val="002060"/>
          <w:sz w:val="22"/>
          <w:szCs w:val="22"/>
        </w:rPr>
        <w:t xml:space="preserve">he IPO is fully engaged in </w:t>
      </w:r>
      <w:r w:rsidR="00BC1D15" w:rsidRPr="008F6CC7">
        <w:rPr>
          <w:i/>
          <w:color w:val="002060"/>
          <w:sz w:val="22"/>
          <w:szCs w:val="22"/>
        </w:rPr>
        <w:t>VTPC</w:t>
      </w:r>
      <w:r w:rsidR="009F2EE3" w:rsidRPr="008F6CC7">
        <w:rPr>
          <w:i/>
          <w:color w:val="002060"/>
          <w:sz w:val="22"/>
          <w:szCs w:val="22"/>
        </w:rPr>
        <w:t xml:space="preserve"> and is helping with reviews, ESH, QA and systems engineering.</w:t>
      </w:r>
    </w:p>
    <w:p w14:paraId="37D97B71" w14:textId="77777777" w:rsidR="00846C05" w:rsidRPr="00781CA9" w:rsidRDefault="00846C05" w:rsidP="003B2E14">
      <w:pPr>
        <w:spacing w:after="240"/>
        <w:ind w:left="360"/>
        <w:rPr>
          <w:rFonts w:ascii="Arial" w:hAnsi="Arial" w:cs="Arial"/>
          <w:i/>
          <w:color w:val="FF0000"/>
          <w:sz w:val="22"/>
          <w:szCs w:val="22"/>
        </w:rPr>
      </w:pPr>
    </w:p>
    <w:p w14:paraId="327D4E51" w14:textId="3EF30495" w:rsidR="00B44D74" w:rsidRPr="00781CA9" w:rsidRDefault="00B44D74" w:rsidP="003B2E14">
      <w:pPr>
        <w:pStyle w:val="NormalWeb"/>
        <w:numPr>
          <w:ilvl w:val="0"/>
          <w:numId w:val="1"/>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lastRenderedPageBreak/>
        <w:t xml:space="preserve">Please provide a </w:t>
      </w:r>
      <w:r w:rsidRPr="00781CA9">
        <w:rPr>
          <w:rFonts w:ascii="Arial" w:hAnsi="Arial" w:cs="Arial"/>
          <w:color w:val="000000" w:themeColor="text1"/>
          <w:sz w:val="22"/>
          <w:szCs w:val="22"/>
        </w:rPr>
        <w:t xml:space="preserve">more </w:t>
      </w:r>
      <w:r w:rsidRPr="00781CA9">
        <w:rPr>
          <w:rFonts w:ascii="Arial" w:hAnsi="Arial" w:cs="Arial"/>
          <w:color w:val="000000"/>
          <w:sz w:val="22"/>
          <w:szCs w:val="22"/>
        </w:rPr>
        <w:t>detailed integrated schedule in the form of a Gant chart for all R&amp;D work through mid</w:t>
      </w:r>
      <w:r w:rsidR="00137EE7">
        <w:rPr>
          <w:rFonts w:ascii="Arial" w:hAnsi="Arial" w:cs="Arial"/>
          <w:color w:val="000000"/>
          <w:sz w:val="22"/>
          <w:szCs w:val="22"/>
        </w:rPr>
        <w:t>-</w:t>
      </w:r>
      <w:r w:rsidRPr="00781CA9">
        <w:rPr>
          <w:rFonts w:ascii="Arial" w:hAnsi="Arial" w:cs="Arial"/>
          <w:color w:val="000000"/>
          <w:sz w:val="22"/>
          <w:szCs w:val="22"/>
        </w:rPr>
        <w:t xml:space="preserve">2022, including key milestones. </w:t>
      </w:r>
      <w:r w:rsidR="001A47C6" w:rsidRPr="00781CA9">
        <w:rPr>
          <w:rFonts w:ascii="Arial" w:hAnsi="Arial" w:cs="Arial"/>
          <w:color w:val="000000"/>
          <w:sz w:val="22"/>
          <w:szCs w:val="22"/>
        </w:rPr>
        <w:t>Please provide a brief description of the development/test goals for each task</w:t>
      </w:r>
      <w:r w:rsidR="00A554EE" w:rsidRPr="00781CA9">
        <w:rPr>
          <w:rFonts w:ascii="Arial" w:hAnsi="Arial" w:cs="Arial"/>
          <w:color w:val="000000"/>
          <w:sz w:val="22"/>
          <w:szCs w:val="22"/>
        </w:rPr>
        <w:t>/milestone</w:t>
      </w:r>
      <w:r w:rsidR="001A47C6" w:rsidRPr="00781CA9">
        <w:rPr>
          <w:rFonts w:ascii="Arial" w:hAnsi="Arial" w:cs="Arial"/>
          <w:color w:val="000000"/>
          <w:sz w:val="22"/>
          <w:szCs w:val="22"/>
        </w:rPr>
        <w:t xml:space="preserve"> in the schedule. </w:t>
      </w:r>
      <w:r w:rsidRPr="00781CA9">
        <w:rPr>
          <w:rFonts w:ascii="Arial" w:hAnsi="Arial" w:cs="Arial"/>
          <w:color w:val="000000"/>
          <w:sz w:val="22"/>
          <w:szCs w:val="22"/>
        </w:rPr>
        <w:t>The schedule should include:</w:t>
      </w:r>
    </w:p>
    <w:p w14:paraId="5402E75A" w14:textId="0E7255B2" w:rsidR="007A5116" w:rsidRPr="00781CA9" w:rsidRDefault="00B44D74" w:rsidP="003B2E14">
      <w:pPr>
        <w:pStyle w:val="NormalWeb"/>
        <w:numPr>
          <w:ilvl w:val="1"/>
          <w:numId w:val="2"/>
        </w:numPr>
        <w:spacing w:before="0" w:beforeAutospacing="0" w:after="0" w:afterAutospacing="0"/>
        <w:ind w:left="720"/>
        <w:textAlignment w:val="baseline"/>
        <w:rPr>
          <w:rFonts w:ascii="Arial" w:hAnsi="Arial" w:cs="Arial"/>
          <w:color w:val="000000"/>
          <w:sz w:val="22"/>
          <w:szCs w:val="22"/>
        </w:rPr>
      </w:pPr>
      <w:r w:rsidRPr="00781CA9">
        <w:rPr>
          <w:rFonts w:ascii="Arial" w:hAnsi="Arial" w:cs="Arial"/>
          <w:color w:val="000000"/>
          <w:sz w:val="22"/>
          <w:szCs w:val="22"/>
        </w:rPr>
        <w:t>Preparation and dummy run of the coldbox, completion of the design and assembly of the CRP, installation and operation of the CRP in the coldbox. And a second round of CRP testing.</w:t>
      </w:r>
    </w:p>
    <w:p w14:paraId="3646AEC9" w14:textId="3235C63D" w:rsidR="0058605F" w:rsidRPr="008F6CC7" w:rsidRDefault="0058605F" w:rsidP="003B2FEF">
      <w:pPr>
        <w:pStyle w:val="NormalWeb"/>
        <w:spacing w:before="240" w:beforeAutospacing="0" w:after="0" w:afterAutospacing="0"/>
        <w:ind w:left="720"/>
        <w:textAlignment w:val="baseline"/>
        <w:rPr>
          <w:color w:val="002060"/>
          <w:sz w:val="22"/>
          <w:szCs w:val="22"/>
        </w:rPr>
      </w:pPr>
      <w:r w:rsidRPr="008F6CC7">
        <w:rPr>
          <w:i/>
          <w:color w:val="002060"/>
          <w:sz w:val="22"/>
          <w:szCs w:val="22"/>
        </w:rPr>
        <w:t>The plan for CRP installation in the cold box in 2021 is shown below</w:t>
      </w:r>
    </w:p>
    <w:p w14:paraId="243B0AAF" w14:textId="3A0ABABE" w:rsidR="0058605F" w:rsidRPr="003B2E14" w:rsidRDefault="0058605F" w:rsidP="003B2FEF">
      <w:pPr>
        <w:pStyle w:val="NormalWeb"/>
        <w:spacing w:before="0" w:beforeAutospacing="0" w:after="0" w:afterAutospacing="0"/>
        <w:textAlignment w:val="baseline"/>
        <w:rPr>
          <w:color w:val="FF0000"/>
          <w:sz w:val="22"/>
          <w:szCs w:val="22"/>
        </w:rPr>
      </w:pPr>
      <w:r w:rsidRPr="003B2E14">
        <w:rPr>
          <w:noProof/>
          <w:color w:val="FF0000"/>
          <w:sz w:val="22"/>
          <w:szCs w:val="22"/>
        </w:rPr>
        <w:drawing>
          <wp:inline distT="0" distB="0" distL="0" distR="0" wp14:anchorId="6F0A90A0" wp14:editId="55019FC6">
            <wp:extent cx="5851003" cy="153026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5551" b="77"/>
                    <a:stretch/>
                  </pic:blipFill>
                  <pic:spPr bwMode="auto">
                    <a:xfrm>
                      <a:off x="0" y="0"/>
                      <a:ext cx="5891968" cy="1540977"/>
                    </a:xfrm>
                    <a:prstGeom prst="rect">
                      <a:avLst/>
                    </a:prstGeom>
                    <a:noFill/>
                    <a:ln>
                      <a:noFill/>
                    </a:ln>
                    <a:extLst>
                      <a:ext uri="{53640926-AAD7-44D8-BBD7-CCE9431645EC}">
                        <a14:shadowObscured xmlns:a14="http://schemas.microsoft.com/office/drawing/2010/main"/>
                      </a:ext>
                    </a:extLst>
                  </pic:spPr>
                </pic:pic>
              </a:graphicData>
            </a:graphic>
          </wp:inline>
        </w:drawing>
      </w:r>
    </w:p>
    <w:p w14:paraId="5DCD52F5" w14:textId="28A2DF82" w:rsidR="00B93C3F" w:rsidRDefault="00B93C3F" w:rsidP="00A40D34">
      <w:pPr>
        <w:pStyle w:val="NormalWeb"/>
        <w:spacing w:before="0" w:beforeAutospacing="0" w:after="0" w:afterAutospacing="0"/>
        <w:ind w:left="720"/>
        <w:textAlignment w:val="baseline"/>
        <w:rPr>
          <w:i/>
          <w:color w:val="002060"/>
          <w:sz w:val="22"/>
          <w:szCs w:val="22"/>
        </w:rPr>
      </w:pPr>
      <w:r w:rsidRPr="003B2E14">
        <w:rPr>
          <w:i/>
          <w:color w:val="002060"/>
          <w:sz w:val="22"/>
          <w:szCs w:val="22"/>
        </w:rPr>
        <w:t>The CRP plan for 2022 includes construction and installation of a second CRP</w:t>
      </w:r>
      <w:r w:rsidR="00F97490">
        <w:rPr>
          <w:i/>
          <w:color w:val="002060"/>
          <w:sz w:val="22"/>
          <w:szCs w:val="22"/>
        </w:rPr>
        <w:t xml:space="preserve"> </w:t>
      </w:r>
      <w:r w:rsidR="00CA46A9">
        <w:rPr>
          <w:i/>
          <w:color w:val="002060"/>
          <w:sz w:val="22"/>
          <w:szCs w:val="22"/>
        </w:rPr>
        <w:t xml:space="preserve">to </w:t>
      </w:r>
      <w:r w:rsidR="00CA46A9" w:rsidRPr="00CA46A9">
        <w:rPr>
          <w:i/>
          <w:color w:val="002060"/>
          <w:sz w:val="22"/>
          <w:szCs w:val="22"/>
        </w:rPr>
        <w:t xml:space="preserve">test of different strip orientation </w:t>
      </w:r>
      <w:r w:rsidR="00CA46A9">
        <w:rPr>
          <w:i/>
          <w:color w:val="002060"/>
          <w:sz w:val="22"/>
          <w:szCs w:val="22"/>
        </w:rPr>
        <w:t xml:space="preserve">(bottom CRP) </w:t>
      </w:r>
      <w:r w:rsidRPr="003B2E14">
        <w:rPr>
          <w:i/>
          <w:color w:val="002060"/>
          <w:sz w:val="22"/>
          <w:szCs w:val="22"/>
        </w:rPr>
        <w:t xml:space="preserve">in </w:t>
      </w:r>
      <w:r w:rsidR="00CA46A9">
        <w:rPr>
          <w:i/>
          <w:color w:val="002060"/>
          <w:sz w:val="22"/>
          <w:szCs w:val="22"/>
        </w:rPr>
        <w:t xml:space="preserve">March </w:t>
      </w:r>
      <w:r w:rsidRPr="003B2E14">
        <w:rPr>
          <w:i/>
          <w:color w:val="002060"/>
          <w:sz w:val="22"/>
          <w:szCs w:val="22"/>
        </w:rPr>
        <w:t xml:space="preserve">2022, followed by a third </w:t>
      </w:r>
      <w:r w:rsidR="00CA46A9">
        <w:rPr>
          <w:i/>
          <w:color w:val="002060"/>
          <w:sz w:val="22"/>
          <w:szCs w:val="22"/>
        </w:rPr>
        <w:t xml:space="preserve">final </w:t>
      </w:r>
      <w:proofErr w:type="gramStart"/>
      <w:r w:rsidR="00CA46A9">
        <w:rPr>
          <w:i/>
          <w:color w:val="002060"/>
          <w:sz w:val="22"/>
          <w:szCs w:val="22"/>
        </w:rPr>
        <w:t xml:space="preserve">top </w:t>
      </w:r>
      <w:r w:rsidR="00F97490">
        <w:rPr>
          <w:i/>
          <w:color w:val="002060"/>
          <w:sz w:val="22"/>
          <w:szCs w:val="22"/>
        </w:rPr>
        <w:t xml:space="preserve"> </w:t>
      </w:r>
      <w:r w:rsidR="000273C8" w:rsidRPr="000273C8">
        <w:rPr>
          <w:i/>
          <w:color w:val="002060"/>
          <w:sz w:val="22"/>
          <w:szCs w:val="22"/>
        </w:rPr>
        <w:t>CRP</w:t>
      </w:r>
      <w:proofErr w:type="gramEnd"/>
      <w:r w:rsidR="000273C8" w:rsidRPr="000273C8">
        <w:rPr>
          <w:i/>
          <w:color w:val="002060"/>
          <w:sz w:val="22"/>
          <w:szCs w:val="22"/>
        </w:rPr>
        <w:t xml:space="preserve"> </w:t>
      </w:r>
      <w:r w:rsidR="00CA46A9">
        <w:rPr>
          <w:i/>
          <w:color w:val="002060"/>
          <w:sz w:val="22"/>
          <w:szCs w:val="22"/>
        </w:rPr>
        <w:t xml:space="preserve">after decision on strip orientation </w:t>
      </w:r>
      <w:r w:rsidRPr="003B2E14">
        <w:rPr>
          <w:i/>
          <w:color w:val="002060"/>
          <w:sz w:val="22"/>
          <w:szCs w:val="22"/>
        </w:rPr>
        <w:t xml:space="preserve">in </w:t>
      </w:r>
      <w:r w:rsidR="00CA46A9">
        <w:rPr>
          <w:i/>
          <w:color w:val="002060"/>
          <w:sz w:val="22"/>
          <w:szCs w:val="22"/>
        </w:rPr>
        <w:t>May</w:t>
      </w:r>
      <w:r w:rsidR="00F97490">
        <w:rPr>
          <w:i/>
          <w:color w:val="002060"/>
          <w:sz w:val="22"/>
          <w:szCs w:val="22"/>
        </w:rPr>
        <w:t xml:space="preserve"> </w:t>
      </w:r>
      <w:r w:rsidRPr="003B2E14">
        <w:rPr>
          <w:i/>
          <w:color w:val="002060"/>
          <w:sz w:val="22"/>
          <w:szCs w:val="22"/>
        </w:rPr>
        <w:t>2022</w:t>
      </w:r>
      <w:r w:rsidR="00846C05" w:rsidRPr="003B2E14">
        <w:rPr>
          <w:i/>
          <w:color w:val="002060"/>
          <w:sz w:val="22"/>
          <w:szCs w:val="22"/>
        </w:rPr>
        <w:t>.</w:t>
      </w:r>
      <w:r w:rsidRPr="003B2E14">
        <w:rPr>
          <w:i/>
          <w:color w:val="002060"/>
          <w:sz w:val="22"/>
          <w:szCs w:val="22"/>
        </w:rPr>
        <w:t xml:space="preserve"> </w:t>
      </w:r>
      <w:r w:rsidR="00846C05" w:rsidRPr="003B2E14">
        <w:rPr>
          <w:i/>
          <w:color w:val="002060"/>
          <w:sz w:val="22"/>
          <w:szCs w:val="22"/>
        </w:rPr>
        <w:t>A</w:t>
      </w:r>
      <w:r w:rsidRPr="003B2E14">
        <w:rPr>
          <w:i/>
          <w:color w:val="002060"/>
          <w:sz w:val="22"/>
          <w:szCs w:val="22"/>
        </w:rPr>
        <w:t xml:space="preserve"> fourth </w:t>
      </w:r>
      <w:r w:rsidR="000273C8">
        <w:rPr>
          <w:i/>
          <w:color w:val="002060"/>
          <w:sz w:val="22"/>
          <w:szCs w:val="22"/>
        </w:rPr>
        <w:t>(</w:t>
      </w:r>
      <w:r w:rsidR="00CA46A9">
        <w:rPr>
          <w:i/>
          <w:color w:val="002060"/>
          <w:sz w:val="22"/>
          <w:szCs w:val="22"/>
        </w:rPr>
        <w:t xml:space="preserve">final </w:t>
      </w:r>
      <w:r w:rsidR="000273C8" w:rsidRPr="000273C8">
        <w:rPr>
          <w:i/>
          <w:color w:val="002060"/>
          <w:sz w:val="22"/>
          <w:szCs w:val="22"/>
        </w:rPr>
        <w:t>bottom CRP</w:t>
      </w:r>
      <w:r w:rsidR="000273C8">
        <w:rPr>
          <w:i/>
          <w:color w:val="002060"/>
          <w:sz w:val="22"/>
          <w:szCs w:val="22"/>
        </w:rPr>
        <w:t>)</w:t>
      </w:r>
      <w:r w:rsidR="000273C8" w:rsidRPr="000273C8">
        <w:rPr>
          <w:i/>
          <w:color w:val="002060"/>
          <w:sz w:val="22"/>
          <w:szCs w:val="22"/>
        </w:rPr>
        <w:t xml:space="preserve"> is expected </w:t>
      </w:r>
      <w:r w:rsidR="00CA46A9">
        <w:rPr>
          <w:i/>
          <w:color w:val="002060"/>
          <w:sz w:val="22"/>
          <w:szCs w:val="22"/>
        </w:rPr>
        <w:t xml:space="preserve">possibly </w:t>
      </w:r>
      <w:r w:rsidR="000273C8" w:rsidRPr="000273C8">
        <w:rPr>
          <w:i/>
          <w:color w:val="002060"/>
          <w:sz w:val="22"/>
          <w:szCs w:val="22"/>
        </w:rPr>
        <w:t>from one of the US factories by fall 2022</w:t>
      </w:r>
      <w:r w:rsidR="000273C8">
        <w:rPr>
          <w:i/>
          <w:color w:val="002060"/>
          <w:sz w:val="22"/>
          <w:szCs w:val="22"/>
        </w:rPr>
        <w:t>.</w:t>
      </w:r>
      <w:r w:rsidR="000273C8" w:rsidRPr="000273C8">
        <w:rPr>
          <w:i/>
          <w:color w:val="002060"/>
          <w:sz w:val="22"/>
          <w:szCs w:val="22"/>
        </w:rPr>
        <w:t xml:space="preserve"> These tests will allow </w:t>
      </w:r>
      <w:r w:rsidR="000273C8">
        <w:rPr>
          <w:i/>
          <w:color w:val="002060"/>
          <w:sz w:val="22"/>
          <w:szCs w:val="22"/>
        </w:rPr>
        <w:t xml:space="preserve">a complete </w:t>
      </w:r>
      <w:r w:rsidR="000273C8" w:rsidRPr="000273C8">
        <w:rPr>
          <w:i/>
          <w:color w:val="002060"/>
          <w:sz w:val="22"/>
          <w:szCs w:val="22"/>
        </w:rPr>
        <w:t>defini</w:t>
      </w:r>
      <w:r w:rsidR="000273C8">
        <w:rPr>
          <w:i/>
          <w:color w:val="002060"/>
          <w:sz w:val="22"/>
          <w:szCs w:val="22"/>
        </w:rPr>
        <w:t xml:space="preserve">tion </w:t>
      </w:r>
      <w:r w:rsidR="00F97490">
        <w:rPr>
          <w:i/>
          <w:color w:val="002060"/>
          <w:sz w:val="22"/>
          <w:szCs w:val="22"/>
        </w:rPr>
        <w:t xml:space="preserve">and </w:t>
      </w:r>
      <w:r w:rsidR="000273C8" w:rsidRPr="000273C8">
        <w:rPr>
          <w:i/>
          <w:color w:val="002060"/>
          <w:sz w:val="22"/>
          <w:szCs w:val="22"/>
        </w:rPr>
        <w:t>fully instrument module-0</w:t>
      </w:r>
      <w:r w:rsidR="000273C8">
        <w:rPr>
          <w:i/>
          <w:color w:val="002060"/>
          <w:sz w:val="22"/>
          <w:szCs w:val="22"/>
        </w:rPr>
        <w:t>.</w:t>
      </w:r>
    </w:p>
    <w:tbl>
      <w:tblPr>
        <w:tblW w:w="9330" w:type="dxa"/>
        <w:tblLook w:val="04A0" w:firstRow="1" w:lastRow="0" w:firstColumn="1" w:lastColumn="0" w:noHBand="0" w:noVBand="1"/>
      </w:tblPr>
      <w:tblGrid>
        <w:gridCol w:w="2349"/>
        <w:gridCol w:w="232"/>
        <w:gridCol w:w="232"/>
        <w:gridCol w:w="232"/>
        <w:gridCol w:w="232"/>
        <w:gridCol w:w="232"/>
        <w:gridCol w:w="232"/>
        <w:gridCol w:w="232"/>
        <w:gridCol w:w="232"/>
        <w:gridCol w:w="232"/>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971623" w:rsidRPr="00971623" w14:paraId="3FED267C" w14:textId="77777777" w:rsidTr="00A40D34">
        <w:trPr>
          <w:trHeight w:val="345"/>
        </w:trPr>
        <w:tc>
          <w:tcPr>
            <w:tcW w:w="6624" w:type="dxa"/>
            <w:tcBorders>
              <w:top w:val="single" w:sz="12" w:space="0" w:color="auto"/>
              <w:left w:val="single" w:sz="12" w:space="0" w:color="auto"/>
              <w:bottom w:val="nil"/>
              <w:right w:val="single" w:sz="8" w:space="0" w:color="auto"/>
            </w:tcBorders>
            <w:shd w:val="clear" w:color="000000" w:fill="DBDBDB"/>
            <w:noWrap/>
            <w:vAlign w:val="center"/>
            <w:hideMark/>
          </w:tcPr>
          <w:p w14:paraId="0D24E1B6" w14:textId="5B90ADA1" w:rsidR="00971623" w:rsidRPr="00971623" w:rsidRDefault="00BC1D15" w:rsidP="00971623">
            <w:pPr>
              <w:rPr>
                <w:rFonts w:ascii="Calibri" w:hAnsi="Calibri" w:cs="Calibri"/>
                <w:b/>
                <w:bCs/>
                <w:color w:val="FF0000"/>
              </w:rPr>
            </w:pPr>
            <w:r w:rsidRPr="00BC1D15">
              <w:rPr>
                <w:rFonts w:ascii="Calibri" w:hAnsi="Calibri" w:cs="Calibri"/>
                <w:b/>
                <w:bCs/>
                <w:color w:val="FF0000"/>
              </w:rPr>
              <w:t>VTPC</w:t>
            </w:r>
            <w:r w:rsidR="00971623" w:rsidRPr="00971623">
              <w:rPr>
                <w:rFonts w:ascii="Calibri" w:hAnsi="Calibri" w:cs="Calibri"/>
                <w:b/>
                <w:bCs/>
                <w:color w:val="FF0000"/>
              </w:rPr>
              <w:t xml:space="preserve"> Cold Box</w:t>
            </w:r>
          </w:p>
        </w:tc>
        <w:tc>
          <w:tcPr>
            <w:tcW w:w="2114" w:type="dxa"/>
            <w:gridSpan w:val="9"/>
            <w:tcBorders>
              <w:top w:val="single" w:sz="12" w:space="0" w:color="auto"/>
              <w:left w:val="single" w:sz="4" w:space="0" w:color="auto"/>
              <w:bottom w:val="single" w:sz="8" w:space="0" w:color="auto"/>
              <w:right w:val="single" w:sz="4" w:space="0" w:color="auto"/>
            </w:tcBorders>
            <w:shd w:val="clear" w:color="000000" w:fill="C6E0B4"/>
            <w:noWrap/>
            <w:vAlign w:val="center"/>
            <w:hideMark/>
          </w:tcPr>
          <w:p w14:paraId="5AF3B458" w14:textId="69807880" w:rsidR="00971623" w:rsidRPr="00971623" w:rsidRDefault="00A40D34" w:rsidP="00971623">
            <w:pPr>
              <w:jc w:val="center"/>
              <w:rPr>
                <w:rFonts w:ascii="Calibri" w:hAnsi="Calibri" w:cs="Calibri"/>
                <w:b/>
                <w:bCs/>
                <w:color w:val="000000"/>
                <w:sz w:val="22"/>
                <w:szCs w:val="22"/>
              </w:rPr>
            </w:pPr>
            <w:r>
              <w:rPr>
                <w:rFonts w:ascii="Calibri" w:hAnsi="Calibri" w:cs="Calibri"/>
                <w:b/>
                <w:bCs/>
                <w:color w:val="000000"/>
                <w:sz w:val="22"/>
                <w:szCs w:val="22"/>
              </w:rPr>
              <w:t>2021</w:t>
            </w:r>
            <w:r w:rsidR="00971623" w:rsidRPr="00971623">
              <w:rPr>
                <w:rFonts w:ascii="Calibri" w:hAnsi="Calibri" w:cs="Calibri"/>
                <w:b/>
                <w:bCs/>
                <w:color w:val="000000"/>
                <w:sz w:val="22"/>
                <w:szCs w:val="22"/>
              </w:rPr>
              <w:t> </w:t>
            </w:r>
          </w:p>
        </w:tc>
        <w:tc>
          <w:tcPr>
            <w:tcW w:w="2820" w:type="dxa"/>
            <w:gridSpan w:val="12"/>
            <w:tcBorders>
              <w:top w:val="single" w:sz="12" w:space="0" w:color="auto"/>
              <w:left w:val="nil"/>
              <w:bottom w:val="single" w:sz="8" w:space="0" w:color="auto"/>
              <w:right w:val="single" w:sz="4" w:space="0" w:color="auto"/>
            </w:tcBorders>
            <w:shd w:val="clear" w:color="000000" w:fill="B4C6E7"/>
            <w:noWrap/>
            <w:vAlign w:val="center"/>
            <w:hideMark/>
          </w:tcPr>
          <w:p w14:paraId="525A7AC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2022</w:t>
            </w:r>
          </w:p>
        </w:tc>
        <w:tc>
          <w:tcPr>
            <w:tcW w:w="2115" w:type="dxa"/>
            <w:gridSpan w:val="9"/>
            <w:tcBorders>
              <w:top w:val="single" w:sz="12" w:space="0" w:color="auto"/>
              <w:left w:val="nil"/>
              <w:bottom w:val="single" w:sz="8" w:space="0" w:color="auto"/>
              <w:right w:val="single" w:sz="12" w:space="0" w:color="000000"/>
            </w:tcBorders>
            <w:shd w:val="clear" w:color="000000" w:fill="C6E0B4"/>
            <w:noWrap/>
            <w:vAlign w:val="center"/>
            <w:hideMark/>
          </w:tcPr>
          <w:p w14:paraId="7424B97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2023</w:t>
            </w:r>
          </w:p>
        </w:tc>
      </w:tr>
      <w:tr w:rsidR="00971623" w:rsidRPr="00971623" w14:paraId="37FBD0B0" w14:textId="77777777" w:rsidTr="00A40D34">
        <w:trPr>
          <w:trHeight w:val="330"/>
        </w:trPr>
        <w:tc>
          <w:tcPr>
            <w:tcW w:w="6624" w:type="dxa"/>
            <w:tcBorders>
              <w:top w:val="nil"/>
              <w:left w:val="single" w:sz="12" w:space="0" w:color="auto"/>
              <w:bottom w:val="nil"/>
              <w:right w:val="single" w:sz="8" w:space="0" w:color="auto"/>
            </w:tcBorders>
            <w:shd w:val="clear" w:color="auto" w:fill="auto"/>
            <w:noWrap/>
            <w:vAlign w:val="center"/>
            <w:hideMark/>
          </w:tcPr>
          <w:p w14:paraId="07EA4BE0" w14:textId="77777777" w:rsidR="00971623" w:rsidRPr="00971623" w:rsidRDefault="00971623" w:rsidP="00971623">
            <w:pPr>
              <w:rPr>
                <w:rFonts w:ascii="Calibri" w:hAnsi="Calibri" w:cs="Calibri"/>
                <w:b/>
                <w:bCs/>
                <w:color w:val="000000"/>
              </w:rPr>
            </w:pPr>
            <w:r w:rsidRPr="00971623">
              <w:rPr>
                <w:rFonts w:ascii="Calibri" w:hAnsi="Calibri" w:cs="Calibri"/>
                <w:b/>
                <w:bCs/>
                <w:color w:val="000000"/>
              </w:rPr>
              <w:t> </w:t>
            </w:r>
          </w:p>
        </w:tc>
        <w:tc>
          <w:tcPr>
            <w:tcW w:w="704"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426D884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Q2</w:t>
            </w:r>
          </w:p>
        </w:tc>
        <w:tc>
          <w:tcPr>
            <w:tcW w:w="705"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7F11AC3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Q3</w:t>
            </w:r>
          </w:p>
        </w:tc>
        <w:tc>
          <w:tcPr>
            <w:tcW w:w="705"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64096C9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Q4</w:t>
            </w:r>
          </w:p>
        </w:tc>
        <w:tc>
          <w:tcPr>
            <w:tcW w:w="705"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58979AD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Q1</w:t>
            </w:r>
          </w:p>
        </w:tc>
        <w:tc>
          <w:tcPr>
            <w:tcW w:w="705"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4B1B4C7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Q2</w:t>
            </w:r>
          </w:p>
        </w:tc>
        <w:tc>
          <w:tcPr>
            <w:tcW w:w="705"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7150894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Q3</w:t>
            </w:r>
          </w:p>
        </w:tc>
        <w:tc>
          <w:tcPr>
            <w:tcW w:w="705"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39B051A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Q4</w:t>
            </w:r>
          </w:p>
        </w:tc>
        <w:tc>
          <w:tcPr>
            <w:tcW w:w="705"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3C391EC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Q1</w:t>
            </w:r>
          </w:p>
        </w:tc>
        <w:tc>
          <w:tcPr>
            <w:tcW w:w="705" w:type="dxa"/>
            <w:gridSpan w:val="3"/>
            <w:tcBorders>
              <w:top w:val="single" w:sz="8" w:space="0" w:color="auto"/>
              <w:left w:val="nil"/>
              <w:bottom w:val="single" w:sz="8" w:space="0" w:color="auto"/>
              <w:right w:val="single" w:sz="4" w:space="0" w:color="000000"/>
            </w:tcBorders>
            <w:shd w:val="clear" w:color="auto" w:fill="auto"/>
            <w:noWrap/>
            <w:vAlign w:val="center"/>
            <w:hideMark/>
          </w:tcPr>
          <w:p w14:paraId="765D969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Q2</w:t>
            </w:r>
          </w:p>
        </w:tc>
        <w:tc>
          <w:tcPr>
            <w:tcW w:w="705" w:type="dxa"/>
            <w:gridSpan w:val="3"/>
            <w:tcBorders>
              <w:top w:val="single" w:sz="8" w:space="0" w:color="auto"/>
              <w:left w:val="nil"/>
              <w:bottom w:val="single" w:sz="8" w:space="0" w:color="auto"/>
              <w:right w:val="single" w:sz="12" w:space="0" w:color="000000"/>
            </w:tcBorders>
            <w:shd w:val="clear" w:color="auto" w:fill="auto"/>
            <w:noWrap/>
            <w:vAlign w:val="center"/>
            <w:hideMark/>
          </w:tcPr>
          <w:p w14:paraId="7F67462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Q3</w:t>
            </w:r>
          </w:p>
        </w:tc>
      </w:tr>
      <w:tr w:rsidR="00971623" w:rsidRPr="00971623" w14:paraId="0C0E38D8" w14:textId="77777777" w:rsidTr="00A40D34">
        <w:trPr>
          <w:trHeight w:val="315"/>
        </w:trPr>
        <w:tc>
          <w:tcPr>
            <w:tcW w:w="6624" w:type="dxa"/>
            <w:tcBorders>
              <w:top w:val="single" w:sz="8" w:space="0" w:color="auto"/>
              <w:left w:val="single" w:sz="12" w:space="0" w:color="auto"/>
              <w:bottom w:val="single" w:sz="4" w:space="0" w:color="auto"/>
              <w:right w:val="single" w:sz="8" w:space="0" w:color="auto"/>
            </w:tcBorders>
            <w:shd w:val="clear" w:color="auto" w:fill="auto"/>
            <w:noWrap/>
            <w:vAlign w:val="center"/>
            <w:hideMark/>
          </w:tcPr>
          <w:p w14:paraId="5281CD86" w14:textId="77777777" w:rsidR="00971623" w:rsidRPr="00971623" w:rsidRDefault="00971623" w:rsidP="00971623">
            <w:pPr>
              <w:rPr>
                <w:rFonts w:ascii="Calibri" w:hAnsi="Calibri" w:cs="Calibri"/>
                <w:b/>
                <w:bCs/>
                <w:color w:val="FF0000"/>
              </w:rPr>
            </w:pPr>
            <w:r w:rsidRPr="00971623">
              <w:rPr>
                <w:rFonts w:ascii="Calibri" w:hAnsi="Calibri" w:cs="Calibri"/>
                <w:b/>
                <w:bCs/>
                <w:color w:val="FF0000"/>
              </w:rPr>
              <w:t>Cold Box</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58B6627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7ED93A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0464EA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4432B9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FECF78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0E1F46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769E9E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53E747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806F29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D9654C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B3EB3F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F8B505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E950CB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7169C4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976460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9696CA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C7A5B6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D102C6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083F33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116344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BDFB96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0D917D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3753E0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3D828C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6A0CBD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1B8820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E61CDC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91FB61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0995AA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4638CC9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4CEB076F" w14:textId="77777777" w:rsidTr="00A40D34">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18A7647A"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CB Refurbishment</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68C6640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F4B084"/>
            <w:noWrap/>
            <w:vAlign w:val="center"/>
            <w:hideMark/>
          </w:tcPr>
          <w:p w14:paraId="1DF833D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F4B084"/>
            <w:noWrap/>
            <w:vAlign w:val="center"/>
            <w:hideMark/>
          </w:tcPr>
          <w:p w14:paraId="55EA7E8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004C15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179ADD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410359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CE53CD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15D0E6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9FD712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AEA13A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100892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C9B038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1E206E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730086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8C08AD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D9AAE3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219A36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C9FA90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425156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DB263A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FA71FE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980511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AB2B2B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47F29D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D75E83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F5A532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73502D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7B9EB4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285184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170243A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567D24B0" w14:textId="77777777" w:rsidTr="00A40D34">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6F890104"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CB Dry Run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75F8F28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A7D43D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29F7ED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F4B084"/>
            <w:noWrap/>
            <w:vAlign w:val="center"/>
            <w:hideMark/>
          </w:tcPr>
          <w:p w14:paraId="1BD2F19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68B6A7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D7F9EE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3FF2D8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F825D5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743055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131437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9F6B43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86C05A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321E4E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657812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603A6F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528453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4F51F4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ABD089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100162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B5E829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3C51CD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BF06E9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1CECAA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5414CE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530D51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D6AFD7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C8B781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D8B798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AC2021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5FD7023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6808116B" w14:textId="77777777" w:rsidTr="00A40D34">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19F567EE"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#1 production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76A0CFD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251E4F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AC98F6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nil"/>
              <w:right w:val="nil"/>
            </w:tcBorders>
            <w:shd w:val="clear" w:color="000000" w:fill="8EA9DB"/>
            <w:noWrap/>
            <w:vAlign w:val="center"/>
            <w:hideMark/>
          </w:tcPr>
          <w:p w14:paraId="518F3AAF" w14:textId="77777777" w:rsidR="00971623" w:rsidRPr="00971623" w:rsidRDefault="00971623" w:rsidP="00971623">
            <w:pP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single" w:sz="4" w:space="0" w:color="auto"/>
              <w:bottom w:val="single" w:sz="4" w:space="0" w:color="auto"/>
              <w:right w:val="single" w:sz="4" w:space="0" w:color="auto"/>
            </w:tcBorders>
            <w:shd w:val="clear" w:color="000000" w:fill="8EA9DB"/>
            <w:noWrap/>
            <w:vAlign w:val="center"/>
            <w:hideMark/>
          </w:tcPr>
          <w:p w14:paraId="7ECB248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244A6B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EBD389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C2FC3F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F7E3B9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8C0EDA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C6A7C7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C365FD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D0776D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2664D9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9BAE0D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15042D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F2013E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CA980A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DB975C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EE8884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9BFA5C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847119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97BA3D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748D62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04C83C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268AC4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4A52B9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F85B13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6ED879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6178880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2AAEC966" w14:textId="77777777" w:rsidTr="00A40D34">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189126A4"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CRP#1 installation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1384233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F47D35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182983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single" w:sz="4" w:space="0" w:color="auto"/>
              <w:left w:val="nil"/>
              <w:bottom w:val="single" w:sz="4" w:space="0" w:color="auto"/>
              <w:right w:val="single" w:sz="4" w:space="0" w:color="auto"/>
            </w:tcBorders>
            <w:shd w:val="clear" w:color="auto" w:fill="auto"/>
            <w:noWrap/>
            <w:vAlign w:val="center"/>
            <w:hideMark/>
          </w:tcPr>
          <w:p w14:paraId="5A15CB3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12121D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8EA9DB"/>
            <w:noWrap/>
            <w:vAlign w:val="center"/>
            <w:hideMark/>
          </w:tcPr>
          <w:p w14:paraId="3F1D204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B6C53C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5D7E40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6537A0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B7CE25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104EDB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521517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A3FFC7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3C5CCE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651B78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7FB273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91D1D8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D02EA7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3E9749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E2B199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681103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058ED5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E95319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C9D312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574365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65624F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1D3E9E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9C0E6C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8636D4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696389E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0B015372" w14:textId="77777777" w:rsidTr="00A40D34">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0E711D68"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 operation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2481DFF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57A07F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5910EA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8ED3BF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023791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BE9E7F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8EA9DB"/>
            <w:noWrap/>
            <w:vAlign w:val="center"/>
            <w:hideMark/>
          </w:tcPr>
          <w:p w14:paraId="07758CF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8EA9DB"/>
            <w:noWrap/>
            <w:vAlign w:val="center"/>
            <w:hideMark/>
          </w:tcPr>
          <w:p w14:paraId="43AD762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099DC1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99DC4E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497F50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4A044A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3772B4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DC38CB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1F95CF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6700A2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343651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B8B2B0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4FDAFF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35542A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8EB781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C6A8EE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EF9F70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685EA8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A8439D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DAB579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14C83D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F6AA13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8B80AE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2787422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7123FA4A" w14:textId="77777777" w:rsidTr="009C0168">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4CEAF343"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#2 production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6C8329A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EE2D7F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F84245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B727F4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288F18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AA686E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1925B5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FFFFFF" w:themeFill="background1"/>
            <w:noWrap/>
            <w:vAlign w:val="center"/>
            <w:hideMark/>
          </w:tcPr>
          <w:p w14:paraId="46C698D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8EA9DB"/>
            <w:noWrap/>
            <w:vAlign w:val="center"/>
            <w:hideMark/>
          </w:tcPr>
          <w:p w14:paraId="4BE1EBC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351E5D2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8E8555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41DEE7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B518C7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2859CA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AD75EC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35CB7C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7039EA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0E9E6C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846202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54D42A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003C91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C45E32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0271AF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742557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6D67B7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D4C8C5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CB0608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5734DF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381F3F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5B79F7C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1AE1458D" w14:textId="77777777" w:rsidTr="009C0168">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0C45D708"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#2 installation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6E5701F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AF3DD3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87B4C1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D2313E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5BE6C7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552EC6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9437AC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CCA75A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E1001C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FFFFFF" w:themeFill="background1"/>
            <w:noWrap/>
            <w:vAlign w:val="center"/>
            <w:hideMark/>
          </w:tcPr>
          <w:p w14:paraId="571FEF2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7F2775A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7DA500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D3C0E6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4016FA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625BC7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0BC677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6DB181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E377FC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22E885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E31DD5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A04CA4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4D14C8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C70BF9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C73C03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FA1606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CFB731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57BB50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5DD1F7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F0DFCF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76AE618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7DB20537" w14:textId="77777777" w:rsidTr="009C0168">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4F35F848"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#2 operation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6482B5A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57EA24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625426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E707E5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CABE08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8D10D0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6EDC71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AFBBFB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6F744E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719F3F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FFFFFF" w:themeFill="background1"/>
            <w:noWrap/>
            <w:vAlign w:val="center"/>
            <w:hideMark/>
          </w:tcPr>
          <w:p w14:paraId="19B1BD4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8EA9DB"/>
            <w:noWrap/>
            <w:vAlign w:val="center"/>
            <w:hideMark/>
          </w:tcPr>
          <w:p w14:paraId="52B6FF2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51670AA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9117FB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F5C71E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88AAB9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AE4D52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7D2468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8E9AC6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788883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BDEB62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9FE6F3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0FCD59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E99CD9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D707F8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FDA4DC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4E72B1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36D73C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8FFE31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3BB72FD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77C2AD41" w14:textId="77777777" w:rsidTr="00CA46A9">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317F1A33"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#3 production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741CDCE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252B97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AA1214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285A87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C9C754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94C30C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AF7680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05DCCE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98B5C6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26530D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F0E816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FFFFFF" w:themeFill="background1"/>
            <w:noWrap/>
            <w:vAlign w:val="center"/>
            <w:hideMark/>
          </w:tcPr>
          <w:p w14:paraId="2A86AD6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FFFFFF" w:themeFill="background1"/>
            <w:noWrap/>
            <w:vAlign w:val="center"/>
            <w:hideMark/>
          </w:tcPr>
          <w:p w14:paraId="0BB6F44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4C51F0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194533D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0EE21A6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31B480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8A6AB8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D1021D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EEF9C0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941D81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E0AD31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050640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7196DF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59CF41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14C667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B042D8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A53CB1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BA327E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1D3E3D4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0EDD205D" w14:textId="77777777" w:rsidTr="00CA46A9">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027D813E"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#3 installation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23D3C6E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E83035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323BC2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CF7048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B769F3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0C7D75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D9C882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91F594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2B15D0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94A93A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D0F843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74F6F2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D67B76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FFFFFF" w:themeFill="background1"/>
            <w:noWrap/>
            <w:vAlign w:val="center"/>
            <w:hideMark/>
          </w:tcPr>
          <w:p w14:paraId="0EF2F56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9BC6ED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CF6125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372974D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C73ED4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662140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BA757F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DE574A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6B8AB5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5921AD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11DB6E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BFF7AB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31479E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3966E0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D09240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2B897B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2EA1C3B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3574AD05" w14:textId="77777777" w:rsidTr="00CA46A9">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542F5910"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#3 operation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3778AD6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BA031A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B9E0EE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9AEFDC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94A7BC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97C76B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6E3EF8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168D0B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D1C62B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504A72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E8E643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7A8011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33E275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278351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FFFFFF" w:themeFill="background1"/>
            <w:noWrap/>
            <w:vAlign w:val="center"/>
            <w:hideMark/>
          </w:tcPr>
          <w:p w14:paraId="589A3A5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FFFFFF" w:themeFill="background1"/>
            <w:noWrap/>
            <w:vAlign w:val="center"/>
            <w:hideMark/>
          </w:tcPr>
          <w:p w14:paraId="2FBD94F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70886B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3D261E0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7A5A1DA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E304AD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DB4C6F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B40F07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5566BD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F74B43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B3234A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01A33D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842DAA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7CA161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EBDAA9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1D46854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5C02CA09" w14:textId="77777777" w:rsidTr="00CA46A9">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581E6EAF"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#4 production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22890F8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F26AE9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A041E2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B04EB5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6C6805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8375C5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EDEF07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9BBE42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82CFE6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1291C9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139F4D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771BF6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1C9C01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3DA359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5471E3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45F634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000000" w:fill="8EA9DB"/>
            <w:noWrap/>
            <w:vAlign w:val="center"/>
            <w:hideMark/>
          </w:tcPr>
          <w:p w14:paraId="1A7043E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5FEAD09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E50DD2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F406EF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5EDDF1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19505C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D0C27A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65AACA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F9F612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06016F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15E328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5C68B9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CE4F79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56FA510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7918342E" w14:textId="77777777" w:rsidTr="00CA46A9">
        <w:trPr>
          <w:trHeight w:val="315"/>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720DB553"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#4 installation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12F22D3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FBE28D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D31BC5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8130F6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E41B18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943CE0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9448C1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5BEE6C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7A868E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2CCAB5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0D5675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5EA6CC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D5C68B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D29D41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8BAB5F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DE2F04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629059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EC899B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0BD16B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411CFDD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041E92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B9A802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132D26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5BE6D6C"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5787DF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A850E6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D86B19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3584A8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D2FA78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283AF6B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042EDA84" w14:textId="77777777" w:rsidTr="00CA46A9">
        <w:trPr>
          <w:trHeight w:val="330"/>
        </w:trPr>
        <w:tc>
          <w:tcPr>
            <w:tcW w:w="6624" w:type="dxa"/>
            <w:tcBorders>
              <w:top w:val="nil"/>
              <w:left w:val="single" w:sz="12" w:space="0" w:color="auto"/>
              <w:bottom w:val="single" w:sz="4" w:space="0" w:color="auto"/>
              <w:right w:val="single" w:sz="8" w:space="0" w:color="auto"/>
            </w:tcBorders>
            <w:shd w:val="clear" w:color="auto" w:fill="auto"/>
            <w:noWrap/>
            <w:vAlign w:val="center"/>
            <w:hideMark/>
          </w:tcPr>
          <w:p w14:paraId="3096B728" w14:textId="77777777" w:rsidR="00971623" w:rsidRPr="00971623" w:rsidRDefault="00971623" w:rsidP="00971623">
            <w:pPr>
              <w:ind w:firstLineChars="100" w:firstLine="240"/>
              <w:rPr>
                <w:rFonts w:ascii="Calibri" w:hAnsi="Calibri" w:cs="Calibri"/>
                <w:color w:val="000000"/>
              </w:rPr>
            </w:pPr>
            <w:r w:rsidRPr="00971623">
              <w:rPr>
                <w:rFonts w:ascii="Calibri" w:hAnsi="Calibri" w:cs="Calibri"/>
                <w:color w:val="000000"/>
              </w:rPr>
              <w:t>CRP #4 operation</w:t>
            </w:r>
          </w:p>
        </w:tc>
        <w:tc>
          <w:tcPr>
            <w:tcW w:w="234" w:type="dxa"/>
            <w:tcBorders>
              <w:top w:val="nil"/>
              <w:left w:val="single" w:sz="4" w:space="0" w:color="auto"/>
              <w:bottom w:val="single" w:sz="4" w:space="0" w:color="auto"/>
              <w:right w:val="single" w:sz="4" w:space="0" w:color="auto"/>
            </w:tcBorders>
            <w:shd w:val="clear" w:color="auto" w:fill="auto"/>
            <w:noWrap/>
            <w:vAlign w:val="center"/>
            <w:hideMark/>
          </w:tcPr>
          <w:p w14:paraId="20FD497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FF8C64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5DA8BE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C35B9B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4218B8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5F3684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5F5482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6DDD2B5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58D4DDD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950036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D9EA4D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A27793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76319E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FE4F58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DAD053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1AD73B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63CBC1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308E0BB"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06A20AA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17F5C4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5E049FD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8EAADB" w:themeFill="accent1" w:themeFillTint="99"/>
            <w:noWrap/>
            <w:vAlign w:val="center"/>
            <w:hideMark/>
          </w:tcPr>
          <w:p w14:paraId="7275270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13671BF3"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5A7FC0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487CDF67"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9934F40"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23544C7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7406B27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4" w:space="0" w:color="auto"/>
            </w:tcBorders>
            <w:shd w:val="clear" w:color="auto" w:fill="auto"/>
            <w:noWrap/>
            <w:vAlign w:val="center"/>
            <w:hideMark/>
          </w:tcPr>
          <w:p w14:paraId="3FF990BE"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4" w:space="0" w:color="auto"/>
              <w:right w:val="single" w:sz="12" w:space="0" w:color="auto"/>
            </w:tcBorders>
            <w:shd w:val="clear" w:color="auto" w:fill="auto"/>
            <w:noWrap/>
            <w:vAlign w:val="center"/>
            <w:hideMark/>
          </w:tcPr>
          <w:p w14:paraId="6432994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r>
      <w:tr w:rsidR="00971623" w:rsidRPr="00971623" w14:paraId="19956D3A" w14:textId="77777777" w:rsidTr="00A40D34">
        <w:trPr>
          <w:trHeight w:val="330"/>
        </w:trPr>
        <w:tc>
          <w:tcPr>
            <w:tcW w:w="6624" w:type="dxa"/>
            <w:tcBorders>
              <w:top w:val="nil"/>
              <w:left w:val="single" w:sz="12" w:space="0" w:color="auto"/>
              <w:bottom w:val="single" w:sz="12" w:space="0" w:color="auto"/>
              <w:right w:val="single" w:sz="8" w:space="0" w:color="auto"/>
            </w:tcBorders>
            <w:shd w:val="clear" w:color="auto" w:fill="auto"/>
            <w:noWrap/>
            <w:vAlign w:val="center"/>
            <w:hideMark/>
          </w:tcPr>
          <w:p w14:paraId="149AB091" w14:textId="5DE8F6C2" w:rsidR="00971623" w:rsidRPr="00971623" w:rsidRDefault="00A40D34" w:rsidP="00A40D34">
            <w:pPr>
              <w:ind w:firstLineChars="100" w:firstLine="241"/>
              <w:rPr>
                <w:rFonts w:ascii="Calibri" w:hAnsi="Calibri" w:cs="Calibri"/>
                <w:color w:val="000000"/>
              </w:rPr>
            </w:pPr>
            <w:r w:rsidRPr="00971623">
              <w:rPr>
                <w:rFonts w:ascii="Calibri" w:hAnsi="Calibri" w:cs="Calibri"/>
                <w:b/>
                <w:bCs/>
                <w:color w:val="FF0000"/>
              </w:rPr>
              <w:t>Module 0</w:t>
            </w:r>
          </w:p>
        </w:tc>
        <w:tc>
          <w:tcPr>
            <w:tcW w:w="234" w:type="dxa"/>
            <w:tcBorders>
              <w:top w:val="nil"/>
              <w:left w:val="single" w:sz="4" w:space="0" w:color="auto"/>
              <w:bottom w:val="single" w:sz="12" w:space="0" w:color="auto"/>
              <w:right w:val="single" w:sz="4" w:space="0" w:color="auto"/>
            </w:tcBorders>
            <w:shd w:val="clear" w:color="auto" w:fill="auto"/>
            <w:noWrap/>
            <w:vAlign w:val="center"/>
            <w:hideMark/>
          </w:tcPr>
          <w:p w14:paraId="0D74571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433E9BFF"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53F362C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3B21174D"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7F87C8D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173131E8"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55545B8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204870D6"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161D81F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050F6109"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3A0A3F42"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3629882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72598E25"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70AF07F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05D094FA"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2DEFE801"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235" w:type="dxa"/>
            <w:tcBorders>
              <w:top w:val="nil"/>
              <w:left w:val="nil"/>
              <w:bottom w:val="single" w:sz="12" w:space="0" w:color="auto"/>
              <w:right w:val="single" w:sz="4" w:space="0" w:color="auto"/>
            </w:tcBorders>
            <w:shd w:val="clear" w:color="auto" w:fill="auto"/>
            <w:noWrap/>
            <w:vAlign w:val="center"/>
            <w:hideMark/>
          </w:tcPr>
          <w:p w14:paraId="67A43624" w14:textId="77777777" w:rsidR="00971623" w:rsidRPr="00971623" w:rsidRDefault="00971623" w:rsidP="00971623">
            <w:pPr>
              <w:jc w:val="center"/>
              <w:rPr>
                <w:rFonts w:ascii="Calibri" w:hAnsi="Calibri" w:cs="Calibri"/>
                <w:b/>
                <w:bCs/>
                <w:color w:val="000000"/>
                <w:sz w:val="22"/>
                <w:szCs w:val="22"/>
              </w:rPr>
            </w:pPr>
            <w:r w:rsidRPr="00971623">
              <w:rPr>
                <w:rFonts w:ascii="Calibri" w:hAnsi="Calibri" w:cs="Calibri"/>
                <w:b/>
                <w:bCs/>
                <w:color w:val="000000"/>
                <w:sz w:val="22"/>
                <w:szCs w:val="22"/>
              </w:rPr>
              <w:t> </w:t>
            </w:r>
          </w:p>
        </w:tc>
        <w:tc>
          <w:tcPr>
            <w:tcW w:w="940" w:type="dxa"/>
            <w:gridSpan w:val="4"/>
            <w:tcBorders>
              <w:top w:val="single" w:sz="8" w:space="0" w:color="auto"/>
              <w:left w:val="single" w:sz="8" w:space="0" w:color="auto"/>
              <w:bottom w:val="single" w:sz="12" w:space="0" w:color="auto"/>
              <w:right w:val="nil"/>
            </w:tcBorders>
            <w:shd w:val="clear" w:color="000000" w:fill="E2EFDA"/>
            <w:vAlign w:val="center"/>
            <w:hideMark/>
          </w:tcPr>
          <w:p w14:paraId="21BE03BB" w14:textId="77777777" w:rsidR="00971623" w:rsidRPr="00971623" w:rsidRDefault="00971623" w:rsidP="00971623">
            <w:pPr>
              <w:jc w:val="center"/>
              <w:rPr>
                <w:rFonts w:ascii="Calibri" w:hAnsi="Calibri" w:cs="Calibri"/>
                <w:color w:val="000000"/>
                <w:sz w:val="22"/>
                <w:szCs w:val="22"/>
              </w:rPr>
            </w:pPr>
            <w:r w:rsidRPr="00971623">
              <w:rPr>
                <w:rFonts w:ascii="Calibri" w:hAnsi="Calibri" w:cs="Calibri"/>
                <w:color w:val="000000"/>
                <w:sz w:val="22"/>
                <w:szCs w:val="22"/>
              </w:rPr>
              <w:t>constr.</w:t>
            </w:r>
          </w:p>
        </w:tc>
        <w:tc>
          <w:tcPr>
            <w:tcW w:w="1410" w:type="dxa"/>
            <w:gridSpan w:val="6"/>
            <w:tcBorders>
              <w:top w:val="single" w:sz="8" w:space="0" w:color="auto"/>
              <w:left w:val="nil"/>
              <w:bottom w:val="single" w:sz="12" w:space="0" w:color="auto"/>
              <w:right w:val="nil"/>
            </w:tcBorders>
            <w:shd w:val="clear" w:color="000000" w:fill="00B050"/>
            <w:noWrap/>
            <w:vAlign w:val="center"/>
            <w:hideMark/>
          </w:tcPr>
          <w:p w14:paraId="11A1F20E" w14:textId="77777777" w:rsidR="00971623" w:rsidRPr="00971623" w:rsidRDefault="00971623" w:rsidP="00971623">
            <w:pPr>
              <w:jc w:val="center"/>
              <w:rPr>
                <w:rFonts w:ascii="Calibri" w:hAnsi="Calibri" w:cs="Calibri"/>
                <w:color w:val="000000"/>
                <w:sz w:val="22"/>
                <w:szCs w:val="22"/>
              </w:rPr>
            </w:pPr>
            <w:r w:rsidRPr="00971623">
              <w:rPr>
                <w:rFonts w:ascii="Calibri" w:hAnsi="Calibri" w:cs="Calibri"/>
                <w:color w:val="000000"/>
                <w:sz w:val="22"/>
                <w:szCs w:val="22"/>
              </w:rPr>
              <w:t>installation</w:t>
            </w:r>
          </w:p>
        </w:tc>
        <w:tc>
          <w:tcPr>
            <w:tcW w:w="705" w:type="dxa"/>
            <w:gridSpan w:val="3"/>
            <w:tcBorders>
              <w:top w:val="single" w:sz="8" w:space="0" w:color="auto"/>
              <w:left w:val="nil"/>
              <w:bottom w:val="single" w:sz="12" w:space="0" w:color="auto"/>
              <w:right w:val="single" w:sz="12" w:space="0" w:color="000000"/>
            </w:tcBorders>
            <w:shd w:val="clear" w:color="000000" w:fill="FCE4D6"/>
            <w:noWrap/>
            <w:vAlign w:val="center"/>
            <w:hideMark/>
          </w:tcPr>
          <w:p w14:paraId="0CCFC3C1" w14:textId="77777777" w:rsidR="00971623" w:rsidRPr="00971623" w:rsidRDefault="00971623" w:rsidP="00971623">
            <w:pPr>
              <w:jc w:val="center"/>
              <w:rPr>
                <w:rFonts w:ascii="Calibri" w:hAnsi="Calibri" w:cs="Calibri"/>
                <w:color w:val="000000"/>
                <w:sz w:val="22"/>
                <w:szCs w:val="22"/>
              </w:rPr>
            </w:pPr>
            <w:r w:rsidRPr="00971623">
              <w:rPr>
                <w:rFonts w:ascii="Calibri" w:hAnsi="Calibri" w:cs="Calibri"/>
                <w:color w:val="000000"/>
                <w:sz w:val="22"/>
                <w:szCs w:val="22"/>
              </w:rPr>
              <w:t>ops</w:t>
            </w:r>
          </w:p>
        </w:tc>
      </w:tr>
    </w:tbl>
    <w:p w14:paraId="590AD3DA" w14:textId="77777777" w:rsidR="003F79A3" w:rsidRPr="003B2E14" w:rsidRDefault="003F79A3" w:rsidP="00874762">
      <w:pPr>
        <w:pStyle w:val="NormalWeb"/>
        <w:spacing w:before="240" w:beforeAutospacing="0" w:after="240" w:afterAutospacing="0"/>
        <w:textAlignment w:val="baseline"/>
        <w:rPr>
          <w:i/>
          <w:color w:val="002060"/>
          <w:sz w:val="22"/>
          <w:szCs w:val="22"/>
        </w:rPr>
      </w:pPr>
    </w:p>
    <w:p w14:paraId="7EA62C6B" w14:textId="62CFC8BB" w:rsidR="00B44D74" w:rsidRDefault="00B44D74" w:rsidP="003B2E14">
      <w:pPr>
        <w:pStyle w:val="NormalWeb"/>
        <w:numPr>
          <w:ilvl w:val="1"/>
          <w:numId w:val="2"/>
        </w:numPr>
        <w:spacing w:before="0" w:beforeAutospacing="0" w:after="0" w:afterAutospacing="0"/>
        <w:ind w:left="720"/>
        <w:textAlignment w:val="baseline"/>
        <w:rPr>
          <w:rFonts w:ascii="Arial" w:hAnsi="Arial" w:cs="Arial"/>
          <w:color w:val="000000"/>
          <w:sz w:val="22"/>
          <w:szCs w:val="22"/>
        </w:rPr>
      </w:pPr>
      <w:r w:rsidRPr="00781CA9">
        <w:rPr>
          <w:rFonts w:ascii="Arial" w:hAnsi="Arial" w:cs="Arial"/>
          <w:color w:val="000000"/>
          <w:sz w:val="22"/>
          <w:szCs w:val="22"/>
        </w:rPr>
        <w:lastRenderedPageBreak/>
        <w:t>Development of PoF and optical readout for the PDS, coldbox tests, decision points prior to module-0 and leading to final decision</w:t>
      </w:r>
    </w:p>
    <w:p w14:paraId="58548D8A" w14:textId="3EC6DEA5" w:rsidR="00A40D34" w:rsidRDefault="00A40D34" w:rsidP="00A40D34">
      <w:pPr>
        <w:pStyle w:val="NormalWeb"/>
        <w:spacing w:before="0" w:beforeAutospacing="0" w:after="0" w:afterAutospacing="0"/>
        <w:ind w:left="720"/>
        <w:textAlignment w:val="baseline"/>
        <w:rPr>
          <w:rFonts w:ascii="Arial" w:hAnsi="Arial" w:cs="Arial"/>
          <w:color w:val="000000"/>
          <w:sz w:val="22"/>
          <w:szCs w:val="22"/>
        </w:rPr>
      </w:pPr>
    </w:p>
    <w:tbl>
      <w:tblPr>
        <w:tblW w:w="9330" w:type="dxa"/>
        <w:tblLook w:val="04A0" w:firstRow="1" w:lastRow="0" w:firstColumn="1" w:lastColumn="0" w:noHBand="0" w:noVBand="1"/>
      </w:tblPr>
      <w:tblGrid>
        <w:gridCol w:w="774"/>
        <w:gridCol w:w="5622"/>
        <w:gridCol w:w="437"/>
        <w:gridCol w:w="419"/>
        <w:gridCol w:w="402"/>
        <w:gridCol w:w="419"/>
        <w:gridCol w:w="419"/>
        <w:gridCol w:w="419"/>
        <w:gridCol w:w="419"/>
      </w:tblGrid>
      <w:tr w:rsidR="00A40D34" w:rsidRPr="00A40D34" w14:paraId="1B8C9CDA" w14:textId="77777777" w:rsidTr="009D6FFE">
        <w:trPr>
          <w:trHeight w:val="330"/>
        </w:trPr>
        <w:tc>
          <w:tcPr>
            <w:tcW w:w="6396" w:type="dxa"/>
            <w:gridSpan w:val="2"/>
            <w:tcBorders>
              <w:top w:val="single" w:sz="12" w:space="0" w:color="auto"/>
              <w:left w:val="single" w:sz="12" w:space="0" w:color="auto"/>
              <w:bottom w:val="single" w:sz="4" w:space="0" w:color="auto"/>
              <w:right w:val="single" w:sz="4" w:space="0" w:color="auto"/>
            </w:tcBorders>
            <w:shd w:val="clear" w:color="000000" w:fill="BFBFBF"/>
            <w:noWrap/>
            <w:vAlign w:val="center"/>
            <w:hideMark/>
          </w:tcPr>
          <w:p w14:paraId="488FEAB0" w14:textId="77777777" w:rsidR="00A40D34" w:rsidRPr="00A40D34" w:rsidRDefault="00A40D34" w:rsidP="00A40D34">
            <w:pPr>
              <w:jc w:val="center"/>
              <w:rPr>
                <w:rFonts w:ascii="Calibri" w:hAnsi="Calibri" w:cs="Calibri"/>
                <w:b/>
                <w:bCs/>
                <w:color w:val="000000"/>
                <w:sz w:val="22"/>
                <w:szCs w:val="22"/>
              </w:rPr>
            </w:pPr>
            <w:r w:rsidRPr="00A40D34">
              <w:rPr>
                <w:rFonts w:ascii="Calibri" w:hAnsi="Calibri" w:cs="Calibri"/>
                <w:b/>
                <w:bCs/>
                <w:color w:val="000000"/>
                <w:sz w:val="22"/>
                <w:szCs w:val="22"/>
              </w:rPr>
              <w:t> </w:t>
            </w:r>
          </w:p>
        </w:tc>
        <w:tc>
          <w:tcPr>
            <w:tcW w:w="2934" w:type="dxa"/>
            <w:gridSpan w:val="7"/>
            <w:tcBorders>
              <w:top w:val="single" w:sz="12" w:space="0" w:color="auto"/>
              <w:left w:val="nil"/>
              <w:bottom w:val="single" w:sz="4" w:space="0" w:color="auto"/>
              <w:right w:val="single" w:sz="12" w:space="0" w:color="000000"/>
            </w:tcBorders>
            <w:shd w:val="clear" w:color="000000" w:fill="BFBFBF"/>
            <w:noWrap/>
            <w:vAlign w:val="center"/>
            <w:hideMark/>
          </w:tcPr>
          <w:p w14:paraId="542B4897" w14:textId="7EEBA7C0" w:rsidR="00A40D34" w:rsidRPr="00A40D34" w:rsidRDefault="00A40D34" w:rsidP="00A40D34">
            <w:pPr>
              <w:jc w:val="center"/>
              <w:rPr>
                <w:rFonts w:ascii="Calibri" w:hAnsi="Calibri" w:cs="Calibri"/>
                <w:b/>
                <w:bCs/>
                <w:color w:val="000000"/>
                <w:sz w:val="22"/>
                <w:szCs w:val="22"/>
              </w:rPr>
            </w:pPr>
            <w:r w:rsidRPr="00A40D34">
              <w:rPr>
                <w:rFonts w:ascii="Calibri" w:hAnsi="Calibri" w:cs="Calibri"/>
                <w:b/>
                <w:bCs/>
                <w:color w:val="000000"/>
                <w:sz w:val="22"/>
                <w:szCs w:val="22"/>
              </w:rPr>
              <w:t>202</w:t>
            </w:r>
            <w:r w:rsidR="009C0168">
              <w:rPr>
                <w:rFonts w:ascii="Calibri" w:hAnsi="Calibri" w:cs="Calibri"/>
                <w:b/>
                <w:bCs/>
                <w:color w:val="000000"/>
                <w:sz w:val="22"/>
                <w:szCs w:val="22"/>
              </w:rPr>
              <w:t>1</w:t>
            </w:r>
          </w:p>
        </w:tc>
      </w:tr>
      <w:tr w:rsidR="009D6FFE" w:rsidRPr="00A40D34" w14:paraId="5C4DA692"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D9D9D9"/>
            <w:noWrap/>
            <w:vAlign w:val="center"/>
            <w:hideMark/>
          </w:tcPr>
          <w:p w14:paraId="7C6A226C" w14:textId="79CD08D9" w:rsidR="00A40D34" w:rsidRPr="00A40D34" w:rsidRDefault="00A40D34" w:rsidP="009D6FFE">
            <w:pPr>
              <w:rPr>
                <w:rFonts w:ascii="Calibri" w:hAnsi="Calibri" w:cs="Calibri"/>
                <w:b/>
                <w:bCs/>
                <w:color w:val="000000"/>
                <w:sz w:val="22"/>
                <w:szCs w:val="22"/>
              </w:rPr>
            </w:pPr>
          </w:p>
        </w:tc>
        <w:tc>
          <w:tcPr>
            <w:tcW w:w="5622" w:type="dxa"/>
            <w:tcBorders>
              <w:top w:val="nil"/>
              <w:left w:val="nil"/>
              <w:bottom w:val="single" w:sz="4" w:space="0" w:color="auto"/>
              <w:right w:val="single" w:sz="4" w:space="0" w:color="auto"/>
            </w:tcBorders>
            <w:shd w:val="clear" w:color="000000" w:fill="D9D9D9"/>
            <w:noWrap/>
            <w:vAlign w:val="center"/>
            <w:hideMark/>
          </w:tcPr>
          <w:p w14:paraId="0EB7712A" w14:textId="77777777" w:rsidR="00A40D34" w:rsidRPr="00A40D34" w:rsidRDefault="00A40D34" w:rsidP="00A40D34">
            <w:pPr>
              <w:jc w:val="center"/>
              <w:rPr>
                <w:rFonts w:ascii="Calibri" w:hAnsi="Calibri" w:cs="Calibri"/>
                <w:b/>
                <w:bCs/>
                <w:color w:val="000000"/>
                <w:sz w:val="22"/>
                <w:szCs w:val="22"/>
              </w:rPr>
            </w:pPr>
            <w:r w:rsidRPr="00A40D34">
              <w:rPr>
                <w:rFonts w:ascii="Calibri" w:hAnsi="Calibri" w:cs="Calibri"/>
                <w:b/>
                <w:bCs/>
                <w:color w:val="000000"/>
                <w:sz w:val="22"/>
                <w:szCs w:val="22"/>
              </w:rPr>
              <w:t>Notes</w:t>
            </w:r>
          </w:p>
        </w:tc>
        <w:tc>
          <w:tcPr>
            <w:tcW w:w="420" w:type="dxa"/>
            <w:tcBorders>
              <w:top w:val="nil"/>
              <w:left w:val="nil"/>
              <w:bottom w:val="single" w:sz="4" w:space="0" w:color="auto"/>
              <w:right w:val="single" w:sz="4" w:space="0" w:color="auto"/>
            </w:tcBorders>
            <w:shd w:val="clear" w:color="000000" w:fill="D9D9D9"/>
            <w:vAlign w:val="center"/>
            <w:hideMark/>
          </w:tcPr>
          <w:p w14:paraId="2E7D0956" w14:textId="58BD7ECF" w:rsidR="009D6FFE" w:rsidRPr="00A40D34" w:rsidRDefault="009D6FFE" w:rsidP="00A40D34">
            <w:pPr>
              <w:jc w:val="center"/>
              <w:rPr>
                <w:rFonts w:ascii="Calibri" w:hAnsi="Calibri" w:cs="Calibri"/>
                <w:b/>
                <w:bCs/>
                <w:color w:val="000000"/>
                <w:sz w:val="12"/>
                <w:szCs w:val="12"/>
              </w:rPr>
            </w:pPr>
            <w:r>
              <w:rPr>
                <w:rFonts w:ascii="Calibri" w:hAnsi="Calibri" w:cs="Calibri"/>
                <w:b/>
                <w:bCs/>
                <w:color w:val="000000"/>
                <w:sz w:val="12"/>
                <w:szCs w:val="12"/>
              </w:rPr>
              <w:t>May</w:t>
            </w:r>
          </w:p>
        </w:tc>
        <w:tc>
          <w:tcPr>
            <w:tcW w:w="419" w:type="dxa"/>
            <w:tcBorders>
              <w:top w:val="nil"/>
              <w:left w:val="nil"/>
              <w:bottom w:val="single" w:sz="4" w:space="0" w:color="auto"/>
              <w:right w:val="single" w:sz="4" w:space="0" w:color="auto"/>
            </w:tcBorders>
            <w:shd w:val="clear" w:color="000000" w:fill="D9D9D9"/>
            <w:vAlign w:val="center"/>
            <w:hideMark/>
          </w:tcPr>
          <w:p w14:paraId="0DDC011C" w14:textId="77777777" w:rsidR="00A40D34" w:rsidRPr="00A40D34" w:rsidRDefault="00A40D34" w:rsidP="00A40D34">
            <w:pPr>
              <w:jc w:val="center"/>
              <w:rPr>
                <w:rFonts w:ascii="Calibri" w:hAnsi="Calibri" w:cs="Calibri"/>
                <w:b/>
                <w:bCs/>
                <w:color w:val="000000"/>
                <w:sz w:val="12"/>
                <w:szCs w:val="12"/>
              </w:rPr>
            </w:pPr>
            <w:r w:rsidRPr="00A40D34">
              <w:rPr>
                <w:rFonts w:ascii="Calibri" w:hAnsi="Calibri" w:cs="Calibri"/>
                <w:b/>
                <w:bCs/>
                <w:color w:val="000000"/>
                <w:sz w:val="12"/>
                <w:szCs w:val="12"/>
              </w:rPr>
              <w:t>Jun</w:t>
            </w:r>
          </w:p>
        </w:tc>
        <w:tc>
          <w:tcPr>
            <w:tcW w:w="419" w:type="dxa"/>
            <w:tcBorders>
              <w:top w:val="nil"/>
              <w:left w:val="nil"/>
              <w:bottom w:val="single" w:sz="4" w:space="0" w:color="auto"/>
              <w:right w:val="single" w:sz="4" w:space="0" w:color="auto"/>
            </w:tcBorders>
            <w:shd w:val="clear" w:color="000000" w:fill="D9D9D9"/>
            <w:vAlign w:val="center"/>
            <w:hideMark/>
          </w:tcPr>
          <w:p w14:paraId="4C2352FB" w14:textId="77777777" w:rsidR="00A40D34" w:rsidRPr="00A40D34" w:rsidRDefault="00A40D34" w:rsidP="00A40D34">
            <w:pPr>
              <w:jc w:val="center"/>
              <w:rPr>
                <w:rFonts w:ascii="Calibri" w:hAnsi="Calibri" w:cs="Calibri"/>
                <w:b/>
                <w:bCs/>
                <w:color w:val="000000"/>
                <w:sz w:val="12"/>
                <w:szCs w:val="12"/>
              </w:rPr>
            </w:pPr>
            <w:r w:rsidRPr="00A40D34">
              <w:rPr>
                <w:rFonts w:ascii="Calibri" w:hAnsi="Calibri" w:cs="Calibri"/>
                <w:b/>
                <w:bCs/>
                <w:color w:val="000000"/>
                <w:sz w:val="12"/>
                <w:szCs w:val="12"/>
              </w:rPr>
              <w:t>Jul</w:t>
            </w:r>
          </w:p>
        </w:tc>
        <w:tc>
          <w:tcPr>
            <w:tcW w:w="419" w:type="dxa"/>
            <w:tcBorders>
              <w:top w:val="nil"/>
              <w:left w:val="nil"/>
              <w:bottom w:val="single" w:sz="4" w:space="0" w:color="auto"/>
              <w:right w:val="single" w:sz="4" w:space="0" w:color="auto"/>
            </w:tcBorders>
            <w:shd w:val="clear" w:color="000000" w:fill="D9D9D9"/>
            <w:vAlign w:val="center"/>
            <w:hideMark/>
          </w:tcPr>
          <w:p w14:paraId="02334FCA" w14:textId="77777777" w:rsidR="00A40D34" w:rsidRPr="00A40D34" w:rsidRDefault="00A40D34" w:rsidP="00A40D34">
            <w:pPr>
              <w:jc w:val="center"/>
              <w:rPr>
                <w:rFonts w:ascii="Calibri" w:hAnsi="Calibri" w:cs="Calibri"/>
                <w:b/>
                <w:bCs/>
                <w:color w:val="000000"/>
                <w:sz w:val="12"/>
                <w:szCs w:val="12"/>
              </w:rPr>
            </w:pPr>
            <w:r w:rsidRPr="00A40D34">
              <w:rPr>
                <w:rFonts w:ascii="Calibri" w:hAnsi="Calibri" w:cs="Calibri"/>
                <w:b/>
                <w:bCs/>
                <w:color w:val="000000"/>
                <w:sz w:val="12"/>
                <w:szCs w:val="12"/>
              </w:rPr>
              <w:t>Aug</w:t>
            </w:r>
          </w:p>
        </w:tc>
        <w:tc>
          <w:tcPr>
            <w:tcW w:w="419" w:type="dxa"/>
            <w:tcBorders>
              <w:top w:val="nil"/>
              <w:left w:val="nil"/>
              <w:bottom w:val="single" w:sz="4" w:space="0" w:color="auto"/>
              <w:right w:val="single" w:sz="4" w:space="0" w:color="auto"/>
            </w:tcBorders>
            <w:shd w:val="clear" w:color="000000" w:fill="D9D9D9"/>
            <w:vAlign w:val="center"/>
            <w:hideMark/>
          </w:tcPr>
          <w:p w14:paraId="05889B61" w14:textId="77777777" w:rsidR="00A40D34" w:rsidRPr="00A40D34" w:rsidRDefault="00A40D34" w:rsidP="00A40D34">
            <w:pPr>
              <w:jc w:val="center"/>
              <w:rPr>
                <w:rFonts w:ascii="Calibri" w:hAnsi="Calibri" w:cs="Calibri"/>
                <w:b/>
                <w:bCs/>
                <w:color w:val="000000"/>
                <w:sz w:val="12"/>
                <w:szCs w:val="12"/>
              </w:rPr>
            </w:pPr>
            <w:r w:rsidRPr="00A40D34">
              <w:rPr>
                <w:rFonts w:ascii="Calibri" w:hAnsi="Calibri" w:cs="Calibri"/>
                <w:b/>
                <w:bCs/>
                <w:color w:val="000000"/>
                <w:sz w:val="12"/>
                <w:szCs w:val="12"/>
              </w:rPr>
              <w:t>Sep</w:t>
            </w:r>
          </w:p>
        </w:tc>
        <w:tc>
          <w:tcPr>
            <w:tcW w:w="419" w:type="dxa"/>
            <w:tcBorders>
              <w:top w:val="nil"/>
              <w:left w:val="nil"/>
              <w:bottom w:val="single" w:sz="4" w:space="0" w:color="auto"/>
              <w:right w:val="single" w:sz="4" w:space="0" w:color="auto"/>
            </w:tcBorders>
            <w:shd w:val="clear" w:color="000000" w:fill="D9D9D9"/>
            <w:vAlign w:val="center"/>
            <w:hideMark/>
          </w:tcPr>
          <w:p w14:paraId="64BD850C" w14:textId="77777777" w:rsidR="00A40D34" w:rsidRPr="00A40D34" w:rsidRDefault="00A40D34" w:rsidP="00A40D34">
            <w:pPr>
              <w:jc w:val="center"/>
              <w:rPr>
                <w:rFonts w:ascii="Calibri" w:hAnsi="Calibri" w:cs="Calibri"/>
                <w:b/>
                <w:bCs/>
                <w:color w:val="000000"/>
                <w:sz w:val="12"/>
                <w:szCs w:val="12"/>
              </w:rPr>
            </w:pPr>
            <w:r w:rsidRPr="00A40D34">
              <w:rPr>
                <w:rFonts w:ascii="Calibri" w:hAnsi="Calibri" w:cs="Calibri"/>
                <w:b/>
                <w:bCs/>
                <w:color w:val="000000"/>
                <w:sz w:val="12"/>
                <w:szCs w:val="12"/>
              </w:rPr>
              <w:t>Oct</w:t>
            </w:r>
          </w:p>
        </w:tc>
        <w:tc>
          <w:tcPr>
            <w:tcW w:w="419" w:type="dxa"/>
            <w:tcBorders>
              <w:top w:val="nil"/>
              <w:left w:val="nil"/>
              <w:bottom w:val="single" w:sz="4" w:space="0" w:color="auto"/>
              <w:right w:val="single" w:sz="12" w:space="0" w:color="auto"/>
            </w:tcBorders>
            <w:shd w:val="clear" w:color="000000" w:fill="D9D9D9"/>
            <w:vAlign w:val="center"/>
            <w:hideMark/>
          </w:tcPr>
          <w:p w14:paraId="55A5FFA8" w14:textId="77777777" w:rsidR="00A40D34" w:rsidRPr="00A40D34" w:rsidRDefault="00A40D34" w:rsidP="00A40D34">
            <w:pPr>
              <w:jc w:val="center"/>
              <w:rPr>
                <w:rFonts w:ascii="Calibri" w:hAnsi="Calibri" w:cs="Calibri"/>
                <w:b/>
                <w:bCs/>
                <w:color w:val="000000"/>
                <w:sz w:val="12"/>
                <w:szCs w:val="12"/>
              </w:rPr>
            </w:pPr>
            <w:r w:rsidRPr="00A40D34">
              <w:rPr>
                <w:rFonts w:ascii="Calibri" w:hAnsi="Calibri" w:cs="Calibri"/>
                <w:b/>
                <w:bCs/>
                <w:color w:val="000000"/>
                <w:sz w:val="12"/>
                <w:szCs w:val="12"/>
              </w:rPr>
              <w:t>Nov</w:t>
            </w:r>
          </w:p>
        </w:tc>
      </w:tr>
      <w:tr w:rsidR="009D6FFE" w:rsidRPr="00A40D34" w14:paraId="7C9DA83B"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29FC2760" w14:textId="77777777" w:rsidR="00A40D34" w:rsidRPr="00A40D34" w:rsidRDefault="00A40D34" w:rsidP="00A40D34">
            <w:pPr>
              <w:rPr>
                <w:rFonts w:ascii="Calibri" w:hAnsi="Calibri" w:cs="Calibri"/>
                <w:color w:val="FF0000"/>
                <w:sz w:val="22"/>
                <w:szCs w:val="22"/>
              </w:rPr>
            </w:pPr>
            <w:r w:rsidRPr="00A40D34">
              <w:rPr>
                <w:rFonts w:ascii="Calibri" w:hAnsi="Calibri" w:cs="Calibri"/>
                <w:color w:val="FF0000"/>
                <w:sz w:val="22"/>
                <w:szCs w:val="22"/>
              </w:rPr>
              <w:t>PDS</w:t>
            </w:r>
          </w:p>
        </w:tc>
        <w:tc>
          <w:tcPr>
            <w:tcW w:w="5622" w:type="dxa"/>
            <w:tcBorders>
              <w:top w:val="nil"/>
              <w:left w:val="nil"/>
              <w:bottom w:val="single" w:sz="4" w:space="0" w:color="auto"/>
              <w:right w:val="single" w:sz="4" w:space="0" w:color="auto"/>
            </w:tcBorders>
            <w:shd w:val="clear" w:color="000000" w:fill="F2F2F2"/>
            <w:noWrap/>
            <w:vAlign w:val="center"/>
            <w:hideMark/>
          </w:tcPr>
          <w:p w14:paraId="497F5CC6"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Pair-wise integration of most promising phase 1 candidate components and Power-over-fiber.</w:t>
            </w:r>
          </w:p>
        </w:tc>
        <w:tc>
          <w:tcPr>
            <w:tcW w:w="420" w:type="dxa"/>
            <w:tcBorders>
              <w:top w:val="nil"/>
              <w:left w:val="nil"/>
              <w:bottom w:val="single" w:sz="4" w:space="0" w:color="auto"/>
              <w:right w:val="single" w:sz="4" w:space="0" w:color="auto"/>
            </w:tcBorders>
            <w:shd w:val="clear" w:color="000000" w:fill="979797"/>
            <w:vAlign w:val="center"/>
            <w:hideMark/>
          </w:tcPr>
          <w:p w14:paraId="3616FC09"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2ACFB28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7D007C91"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16B7C83B"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23893529"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61C9226F"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7C3AF388"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5D0D488A"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474BDB24"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4422C9B9"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Analog Front-end integration Prototype in cold validated.</w:t>
            </w:r>
          </w:p>
        </w:tc>
        <w:tc>
          <w:tcPr>
            <w:tcW w:w="420" w:type="dxa"/>
            <w:tcBorders>
              <w:top w:val="nil"/>
              <w:left w:val="nil"/>
              <w:bottom w:val="single" w:sz="4" w:space="0" w:color="auto"/>
              <w:right w:val="single" w:sz="4" w:space="0" w:color="auto"/>
            </w:tcBorders>
            <w:shd w:val="clear" w:color="000000" w:fill="F2F2F2"/>
            <w:vAlign w:val="center"/>
            <w:hideMark/>
          </w:tcPr>
          <w:p w14:paraId="05A1894A"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211C8F83"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5FBA4DD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0948DBE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4B2888C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6D150B8B"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5B68C2F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0F93CF58"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61A4ADCC"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05AC58E2"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SERDES Tx integration Prototype in cold validated.</w:t>
            </w:r>
          </w:p>
        </w:tc>
        <w:tc>
          <w:tcPr>
            <w:tcW w:w="420" w:type="dxa"/>
            <w:tcBorders>
              <w:top w:val="nil"/>
              <w:left w:val="nil"/>
              <w:bottom w:val="single" w:sz="4" w:space="0" w:color="auto"/>
              <w:right w:val="single" w:sz="4" w:space="0" w:color="auto"/>
            </w:tcBorders>
            <w:shd w:val="clear" w:color="000000" w:fill="F2F2F2"/>
            <w:vAlign w:val="center"/>
            <w:hideMark/>
          </w:tcPr>
          <w:p w14:paraId="3FDA8D8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3E751D9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2DFCC249"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54B6263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6AE5C31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0B79DD11"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5D227FF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5D6B870D"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348627AE"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19AD0758"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SERDES Rx integration Prototype in cold validated.</w:t>
            </w:r>
          </w:p>
        </w:tc>
        <w:tc>
          <w:tcPr>
            <w:tcW w:w="420" w:type="dxa"/>
            <w:tcBorders>
              <w:top w:val="nil"/>
              <w:left w:val="nil"/>
              <w:bottom w:val="single" w:sz="4" w:space="0" w:color="auto"/>
              <w:right w:val="single" w:sz="4" w:space="0" w:color="auto"/>
            </w:tcBorders>
            <w:shd w:val="clear" w:color="000000" w:fill="F2F2F2"/>
            <w:vAlign w:val="center"/>
            <w:hideMark/>
          </w:tcPr>
          <w:p w14:paraId="1DFF793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6CDACA7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2095FEA4"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3556911A"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55095CC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6338F8F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1BB3D7D3"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4DE87899"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0128EFEB"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1A88B6F5" w14:textId="77777777" w:rsidR="00A40D34" w:rsidRPr="00A40D34" w:rsidRDefault="00A40D34" w:rsidP="00A40D34">
            <w:pPr>
              <w:rPr>
                <w:rFonts w:ascii="Calibri" w:hAnsi="Calibri" w:cs="Calibri"/>
                <w:color w:val="000000"/>
                <w:sz w:val="18"/>
                <w:szCs w:val="18"/>
              </w:rPr>
            </w:pPr>
            <w:proofErr w:type="spellStart"/>
            <w:r w:rsidRPr="00A40D34">
              <w:rPr>
                <w:rFonts w:ascii="Calibri" w:hAnsi="Calibri" w:cs="Calibri"/>
                <w:color w:val="000000"/>
                <w:sz w:val="18"/>
                <w:szCs w:val="18"/>
              </w:rPr>
              <w:t>Downselect</w:t>
            </w:r>
            <w:proofErr w:type="spellEnd"/>
            <w:r w:rsidRPr="00A40D34">
              <w:rPr>
                <w:rFonts w:ascii="Calibri" w:hAnsi="Calibri" w:cs="Calibri"/>
                <w:color w:val="000000"/>
                <w:sz w:val="18"/>
                <w:szCs w:val="18"/>
              </w:rPr>
              <w:t xml:space="preserve"> ADC/SERDES/digital Tx or analog Tx Prototype final candidate.</w:t>
            </w:r>
          </w:p>
        </w:tc>
        <w:tc>
          <w:tcPr>
            <w:tcW w:w="420" w:type="dxa"/>
            <w:tcBorders>
              <w:top w:val="nil"/>
              <w:left w:val="nil"/>
              <w:bottom w:val="single" w:sz="4" w:space="0" w:color="auto"/>
              <w:right w:val="single" w:sz="4" w:space="0" w:color="auto"/>
            </w:tcBorders>
            <w:shd w:val="clear" w:color="000000" w:fill="F2F2F2"/>
            <w:vAlign w:val="center"/>
            <w:hideMark/>
          </w:tcPr>
          <w:p w14:paraId="09DF8B68"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5FF3CED0"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2751E25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0B64B418"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315DAEB2"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7203C26B"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15468852"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03C0E719"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6A675202"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18C1FB0F" w14:textId="77777777" w:rsidR="00A40D34" w:rsidRPr="00A40D34" w:rsidRDefault="00A40D34" w:rsidP="00A40D34">
            <w:pPr>
              <w:rPr>
                <w:rFonts w:ascii="Calibri" w:hAnsi="Calibri" w:cs="Calibri"/>
                <w:color w:val="000000"/>
                <w:sz w:val="18"/>
                <w:szCs w:val="18"/>
              </w:rPr>
            </w:pPr>
            <w:proofErr w:type="spellStart"/>
            <w:r w:rsidRPr="00A40D34">
              <w:rPr>
                <w:rFonts w:ascii="Calibri" w:hAnsi="Calibri" w:cs="Calibri"/>
                <w:color w:val="000000"/>
                <w:sz w:val="18"/>
                <w:szCs w:val="18"/>
              </w:rPr>
              <w:t>ADC+SERDES+Optical</w:t>
            </w:r>
            <w:proofErr w:type="spellEnd"/>
            <w:r w:rsidRPr="00A40D34">
              <w:rPr>
                <w:rFonts w:ascii="Calibri" w:hAnsi="Calibri" w:cs="Calibri"/>
                <w:color w:val="000000"/>
                <w:sz w:val="18"/>
                <w:szCs w:val="18"/>
              </w:rPr>
              <w:t xml:space="preserve"> Rx/Tx integration Prototype </w:t>
            </w:r>
            <w:r w:rsidRPr="00A40D34">
              <w:rPr>
                <w:rFonts w:ascii="Calibri" w:hAnsi="Calibri" w:cs="Calibri"/>
                <w:b/>
                <w:bCs/>
                <w:color w:val="000000"/>
                <w:sz w:val="18"/>
                <w:szCs w:val="18"/>
              </w:rPr>
              <w:t>OR</w:t>
            </w:r>
            <w:r w:rsidRPr="00A40D34">
              <w:rPr>
                <w:rFonts w:ascii="Calibri" w:hAnsi="Calibri" w:cs="Calibri"/>
                <w:color w:val="000000"/>
                <w:sz w:val="18"/>
                <w:szCs w:val="18"/>
              </w:rPr>
              <w:t xml:space="preserve"> Analog Optical Tx integration Prototype in cold validated.</w:t>
            </w:r>
          </w:p>
        </w:tc>
        <w:tc>
          <w:tcPr>
            <w:tcW w:w="420" w:type="dxa"/>
            <w:tcBorders>
              <w:top w:val="nil"/>
              <w:left w:val="nil"/>
              <w:bottom w:val="single" w:sz="4" w:space="0" w:color="auto"/>
              <w:right w:val="single" w:sz="4" w:space="0" w:color="auto"/>
            </w:tcBorders>
            <w:shd w:val="clear" w:color="000000" w:fill="F2F2F2"/>
            <w:vAlign w:val="center"/>
            <w:hideMark/>
          </w:tcPr>
          <w:p w14:paraId="64C92A3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1466646B"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372712D2"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7109D3BC"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210CBE2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00E76C2F"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492DF947"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44C03F13"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1A6E61E8"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17AEC11F"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1-channel waveform readout integration Prototype in cold validated.</w:t>
            </w:r>
          </w:p>
        </w:tc>
        <w:tc>
          <w:tcPr>
            <w:tcW w:w="420" w:type="dxa"/>
            <w:tcBorders>
              <w:top w:val="nil"/>
              <w:left w:val="nil"/>
              <w:bottom w:val="single" w:sz="4" w:space="0" w:color="auto"/>
              <w:right w:val="single" w:sz="4" w:space="0" w:color="auto"/>
            </w:tcBorders>
            <w:shd w:val="clear" w:color="000000" w:fill="F2F2F2"/>
            <w:vAlign w:val="center"/>
            <w:hideMark/>
          </w:tcPr>
          <w:p w14:paraId="263392D0"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2393F328"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7DE404D8"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2F9ABEF7"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5E9CE42B"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43EA28A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092753A3"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0F94B9BB"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1E4091D9"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2E27F26C"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Full modules waveform readout integration Prototype in cold validated.</w:t>
            </w:r>
          </w:p>
        </w:tc>
        <w:tc>
          <w:tcPr>
            <w:tcW w:w="420" w:type="dxa"/>
            <w:tcBorders>
              <w:top w:val="nil"/>
              <w:left w:val="nil"/>
              <w:bottom w:val="single" w:sz="4" w:space="0" w:color="auto"/>
              <w:right w:val="single" w:sz="4" w:space="0" w:color="auto"/>
            </w:tcBorders>
            <w:shd w:val="clear" w:color="000000" w:fill="F2F2F2"/>
            <w:vAlign w:val="center"/>
            <w:hideMark/>
          </w:tcPr>
          <w:p w14:paraId="4D8BE2B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0A864DC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5D6241A0"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1D7C86C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4D4AFFC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5142F7FD"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1130936F"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4D5A10AB"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57A5FB72"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15AC2D51"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Two synchronized integration Prototype modules in cold validated.</w:t>
            </w:r>
          </w:p>
        </w:tc>
        <w:tc>
          <w:tcPr>
            <w:tcW w:w="420" w:type="dxa"/>
            <w:tcBorders>
              <w:top w:val="nil"/>
              <w:left w:val="nil"/>
              <w:bottom w:val="single" w:sz="4" w:space="0" w:color="auto"/>
              <w:right w:val="single" w:sz="4" w:space="0" w:color="auto"/>
            </w:tcBorders>
            <w:shd w:val="clear" w:color="000000" w:fill="F2F2F2"/>
            <w:vAlign w:val="center"/>
            <w:hideMark/>
          </w:tcPr>
          <w:p w14:paraId="09533B4B"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59166EEE"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4CAA93A0"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46EE41EF"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3D643B60"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4946ABA4"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37337D48"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1224B5BB"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133E3DFA"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55DC48BB"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Two synchronized integration Prototype modules in cold &lt;10KV plane validated. Or documented as not needed.</w:t>
            </w:r>
          </w:p>
        </w:tc>
        <w:tc>
          <w:tcPr>
            <w:tcW w:w="420" w:type="dxa"/>
            <w:tcBorders>
              <w:top w:val="nil"/>
              <w:left w:val="nil"/>
              <w:bottom w:val="single" w:sz="4" w:space="0" w:color="auto"/>
              <w:right w:val="single" w:sz="4" w:space="0" w:color="auto"/>
            </w:tcBorders>
            <w:shd w:val="clear" w:color="000000" w:fill="F2F2F2"/>
            <w:vAlign w:val="center"/>
            <w:hideMark/>
          </w:tcPr>
          <w:p w14:paraId="7EDF0E83"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4E3CBCF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0B2A0F7F"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67A144B7"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30D6088F"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1E1314E4"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5D15387B"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6FA2226C"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255C81C1"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68EA9324"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Two Prototype v1 modules installed at CERN Cold Box Test Part-A.</w:t>
            </w:r>
          </w:p>
        </w:tc>
        <w:tc>
          <w:tcPr>
            <w:tcW w:w="420" w:type="dxa"/>
            <w:tcBorders>
              <w:top w:val="nil"/>
              <w:left w:val="nil"/>
              <w:bottom w:val="single" w:sz="4" w:space="0" w:color="auto"/>
              <w:right w:val="single" w:sz="4" w:space="0" w:color="auto"/>
            </w:tcBorders>
            <w:shd w:val="clear" w:color="000000" w:fill="F2F2F2"/>
            <w:vAlign w:val="center"/>
            <w:hideMark/>
          </w:tcPr>
          <w:p w14:paraId="0A1BB79B"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645F5B8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3946EF9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7162010A"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979797"/>
            <w:vAlign w:val="center"/>
            <w:hideMark/>
          </w:tcPr>
          <w:p w14:paraId="57CEDBA3"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c>
          <w:tcPr>
            <w:tcW w:w="419" w:type="dxa"/>
            <w:tcBorders>
              <w:top w:val="nil"/>
              <w:left w:val="nil"/>
              <w:bottom w:val="single" w:sz="4" w:space="0" w:color="auto"/>
              <w:right w:val="single" w:sz="4" w:space="0" w:color="auto"/>
            </w:tcBorders>
            <w:shd w:val="clear" w:color="000000" w:fill="F2F2F2"/>
            <w:vAlign w:val="center"/>
            <w:hideMark/>
          </w:tcPr>
          <w:p w14:paraId="35CCD18F"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F2F2F2"/>
            <w:vAlign w:val="center"/>
            <w:hideMark/>
          </w:tcPr>
          <w:p w14:paraId="0D90308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r>
      <w:tr w:rsidR="009D6FFE" w:rsidRPr="00A40D34" w14:paraId="7F242C08" w14:textId="77777777" w:rsidTr="009D6FFE">
        <w:trPr>
          <w:trHeight w:val="300"/>
        </w:trPr>
        <w:tc>
          <w:tcPr>
            <w:tcW w:w="774" w:type="dxa"/>
            <w:tcBorders>
              <w:top w:val="nil"/>
              <w:left w:val="single" w:sz="12" w:space="0" w:color="auto"/>
              <w:bottom w:val="single" w:sz="4" w:space="0" w:color="auto"/>
              <w:right w:val="single" w:sz="4" w:space="0" w:color="auto"/>
            </w:tcBorders>
            <w:shd w:val="clear" w:color="000000" w:fill="F2F2F2"/>
            <w:noWrap/>
            <w:vAlign w:val="center"/>
            <w:hideMark/>
          </w:tcPr>
          <w:p w14:paraId="3A0F8DB5"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4" w:space="0" w:color="auto"/>
              <w:right w:val="single" w:sz="4" w:space="0" w:color="auto"/>
            </w:tcBorders>
            <w:shd w:val="clear" w:color="000000" w:fill="F2F2F2"/>
            <w:noWrap/>
            <w:vAlign w:val="center"/>
            <w:hideMark/>
          </w:tcPr>
          <w:p w14:paraId="01BC37FE"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Two Prototype v2 modules installed at CERN Cold Box Test Part-B.</w:t>
            </w:r>
          </w:p>
        </w:tc>
        <w:tc>
          <w:tcPr>
            <w:tcW w:w="420" w:type="dxa"/>
            <w:tcBorders>
              <w:top w:val="nil"/>
              <w:left w:val="nil"/>
              <w:bottom w:val="single" w:sz="4" w:space="0" w:color="auto"/>
              <w:right w:val="single" w:sz="4" w:space="0" w:color="auto"/>
            </w:tcBorders>
            <w:shd w:val="clear" w:color="000000" w:fill="F2F2F2"/>
            <w:vAlign w:val="center"/>
            <w:hideMark/>
          </w:tcPr>
          <w:p w14:paraId="2CBCB995"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5F284659"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271F9E2C"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0303CFA9"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4442396C"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4" w:space="0" w:color="auto"/>
            </w:tcBorders>
            <w:shd w:val="clear" w:color="000000" w:fill="F2F2F2"/>
            <w:vAlign w:val="center"/>
            <w:hideMark/>
          </w:tcPr>
          <w:p w14:paraId="3BA1B27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4" w:space="0" w:color="auto"/>
              <w:right w:val="single" w:sz="12" w:space="0" w:color="auto"/>
            </w:tcBorders>
            <w:shd w:val="clear" w:color="000000" w:fill="979797"/>
            <w:vAlign w:val="center"/>
            <w:hideMark/>
          </w:tcPr>
          <w:p w14:paraId="45483B9F"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r>
      <w:tr w:rsidR="009D6FFE" w:rsidRPr="00A40D34" w14:paraId="2EC1162C" w14:textId="77777777" w:rsidTr="009D6FFE">
        <w:trPr>
          <w:trHeight w:val="315"/>
        </w:trPr>
        <w:tc>
          <w:tcPr>
            <w:tcW w:w="774" w:type="dxa"/>
            <w:tcBorders>
              <w:top w:val="nil"/>
              <w:left w:val="single" w:sz="12" w:space="0" w:color="auto"/>
              <w:bottom w:val="single" w:sz="12" w:space="0" w:color="auto"/>
              <w:right w:val="single" w:sz="4" w:space="0" w:color="auto"/>
            </w:tcBorders>
            <w:shd w:val="clear" w:color="000000" w:fill="F2F2F2"/>
            <w:noWrap/>
            <w:vAlign w:val="center"/>
            <w:hideMark/>
          </w:tcPr>
          <w:p w14:paraId="29BA36FA" w14:textId="77777777" w:rsidR="00A40D34" w:rsidRPr="00A40D34" w:rsidRDefault="00A40D34" w:rsidP="00A40D34">
            <w:pPr>
              <w:rPr>
                <w:rFonts w:ascii="Calibri" w:hAnsi="Calibri" w:cs="Calibri"/>
                <w:color w:val="000000"/>
                <w:sz w:val="22"/>
                <w:szCs w:val="22"/>
              </w:rPr>
            </w:pPr>
            <w:r w:rsidRPr="00A40D34">
              <w:rPr>
                <w:rFonts w:ascii="Calibri" w:hAnsi="Calibri" w:cs="Calibri"/>
                <w:color w:val="000000"/>
                <w:sz w:val="22"/>
                <w:szCs w:val="22"/>
              </w:rPr>
              <w:t> </w:t>
            </w:r>
          </w:p>
        </w:tc>
        <w:tc>
          <w:tcPr>
            <w:tcW w:w="5622" w:type="dxa"/>
            <w:tcBorders>
              <w:top w:val="nil"/>
              <w:left w:val="nil"/>
              <w:bottom w:val="single" w:sz="12" w:space="0" w:color="auto"/>
              <w:right w:val="single" w:sz="4" w:space="0" w:color="auto"/>
            </w:tcBorders>
            <w:shd w:val="clear" w:color="000000" w:fill="F2F2F2"/>
            <w:noWrap/>
            <w:vAlign w:val="center"/>
            <w:hideMark/>
          </w:tcPr>
          <w:p w14:paraId="67DBE943" w14:textId="77777777" w:rsidR="00A40D34" w:rsidRPr="00A40D34" w:rsidRDefault="00A40D34" w:rsidP="00A40D34">
            <w:pPr>
              <w:rPr>
                <w:rFonts w:ascii="Calibri" w:hAnsi="Calibri" w:cs="Calibri"/>
                <w:color w:val="000000"/>
                <w:sz w:val="18"/>
                <w:szCs w:val="18"/>
              </w:rPr>
            </w:pPr>
            <w:r w:rsidRPr="00A40D34">
              <w:rPr>
                <w:rFonts w:ascii="Calibri" w:hAnsi="Calibri" w:cs="Calibri"/>
                <w:color w:val="000000"/>
                <w:sz w:val="18"/>
                <w:szCs w:val="18"/>
              </w:rPr>
              <w:t>Synchronized waveform readout of two Prototype modes in CERN Cold Box Test.</w:t>
            </w:r>
          </w:p>
        </w:tc>
        <w:tc>
          <w:tcPr>
            <w:tcW w:w="420" w:type="dxa"/>
            <w:tcBorders>
              <w:top w:val="nil"/>
              <w:left w:val="nil"/>
              <w:bottom w:val="single" w:sz="12" w:space="0" w:color="auto"/>
              <w:right w:val="single" w:sz="4" w:space="0" w:color="auto"/>
            </w:tcBorders>
            <w:shd w:val="clear" w:color="000000" w:fill="F2F2F2"/>
            <w:vAlign w:val="center"/>
            <w:hideMark/>
          </w:tcPr>
          <w:p w14:paraId="7A90A460"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12" w:space="0" w:color="auto"/>
              <w:right w:val="single" w:sz="4" w:space="0" w:color="auto"/>
            </w:tcBorders>
            <w:shd w:val="clear" w:color="000000" w:fill="F2F2F2"/>
            <w:vAlign w:val="center"/>
            <w:hideMark/>
          </w:tcPr>
          <w:p w14:paraId="19FEEC71"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12" w:space="0" w:color="auto"/>
              <w:right w:val="single" w:sz="4" w:space="0" w:color="auto"/>
            </w:tcBorders>
            <w:shd w:val="clear" w:color="000000" w:fill="F2F2F2"/>
            <w:vAlign w:val="center"/>
            <w:hideMark/>
          </w:tcPr>
          <w:p w14:paraId="63C15E60"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12" w:space="0" w:color="auto"/>
              <w:right w:val="single" w:sz="4" w:space="0" w:color="auto"/>
            </w:tcBorders>
            <w:shd w:val="clear" w:color="000000" w:fill="F2F2F2"/>
            <w:vAlign w:val="center"/>
            <w:hideMark/>
          </w:tcPr>
          <w:p w14:paraId="0C4E72FA"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12" w:space="0" w:color="auto"/>
              <w:right w:val="single" w:sz="4" w:space="0" w:color="auto"/>
            </w:tcBorders>
            <w:shd w:val="clear" w:color="000000" w:fill="F2F2F2"/>
            <w:vAlign w:val="center"/>
            <w:hideMark/>
          </w:tcPr>
          <w:p w14:paraId="389D9C17"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12" w:space="0" w:color="auto"/>
              <w:right w:val="single" w:sz="4" w:space="0" w:color="auto"/>
            </w:tcBorders>
            <w:shd w:val="clear" w:color="000000" w:fill="F2F2F2"/>
            <w:vAlign w:val="center"/>
            <w:hideMark/>
          </w:tcPr>
          <w:p w14:paraId="1179EBD6"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 </w:t>
            </w:r>
          </w:p>
        </w:tc>
        <w:tc>
          <w:tcPr>
            <w:tcW w:w="419" w:type="dxa"/>
            <w:tcBorders>
              <w:top w:val="nil"/>
              <w:left w:val="nil"/>
              <w:bottom w:val="single" w:sz="12" w:space="0" w:color="auto"/>
              <w:right w:val="single" w:sz="12" w:space="0" w:color="auto"/>
            </w:tcBorders>
            <w:shd w:val="clear" w:color="000000" w:fill="979797"/>
            <w:vAlign w:val="center"/>
            <w:hideMark/>
          </w:tcPr>
          <w:p w14:paraId="0D591D2E" w14:textId="77777777" w:rsidR="00A40D34" w:rsidRPr="00A40D34" w:rsidRDefault="00A40D34" w:rsidP="00A40D34">
            <w:pPr>
              <w:jc w:val="center"/>
              <w:rPr>
                <w:rFonts w:ascii="Calibri" w:hAnsi="Calibri" w:cs="Calibri"/>
                <w:color w:val="000000"/>
                <w:sz w:val="22"/>
                <w:szCs w:val="22"/>
              </w:rPr>
            </w:pPr>
            <w:r w:rsidRPr="00A40D34">
              <w:rPr>
                <w:rFonts w:ascii="Calibri" w:hAnsi="Calibri" w:cs="Calibri"/>
                <w:color w:val="000000"/>
                <w:sz w:val="22"/>
                <w:szCs w:val="22"/>
              </w:rPr>
              <w:t>X</w:t>
            </w:r>
          </w:p>
        </w:tc>
      </w:tr>
    </w:tbl>
    <w:p w14:paraId="6E582EEA" w14:textId="77777777" w:rsidR="00A40D34" w:rsidRPr="00781CA9" w:rsidRDefault="00A40D34" w:rsidP="00A40D34">
      <w:pPr>
        <w:pStyle w:val="NormalWeb"/>
        <w:spacing w:before="0" w:beforeAutospacing="0" w:after="0" w:afterAutospacing="0"/>
        <w:ind w:left="720"/>
        <w:textAlignment w:val="baseline"/>
        <w:rPr>
          <w:rFonts w:ascii="Arial" w:hAnsi="Arial" w:cs="Arial"/>
          <w:color w:val="000000"/>
          <w:sz w:val="22"/>
          <w:szCs w:val="22"/>
        </w:rPr>
      </w:pPr>
    </w:p>
    <w:p w14:paraId="480308E5" w14:textId="7AA8904E" w:rsidR="00B44D74" w:rsidRPr="00781CA9" w:rsidRDefault="00B44D74" w:rsidP="003B2E14">
      <w:pPr>
        <w:pStyle w:val="NormalWeb"/>
        <w:numPr>
          <w:ilvl w:val="1"/>
          <w:numId w:val="2"/>
        </w:numPr>
        <w:spacing w:before="0" w:beforeAutospacing="0" w:after="0" w:afterAutospacing="0"/>
        <w:ind w:left="720"/>
        <w:textAlignment w:val="baseline"/>
        <w:rPr>
          <w:rFonts w:ascii="Arial" w:hAnsi="Arial" w:cs="Arial"/>
          <w:color w:val="000000"/>
          <w:sz w:val="22"/>
          <w:szCs w:val="22"/>
        </w:rPr>
      </w:pPr>
      <w:r w:rsidRPr="00781CA9">
        <w:rPr>
          <w:rFonts w:ascii="Arial" w:hAnsi="Arial" w:cs="Arial"/>
          <w:color w:val="000000"/>
          <w:sz w:val="22"/>
          <w:szCs w:val="22"/>
        </w:rPr>
        <w:t>The test program for the HV system in NP02.</w:t>
      </w:r>
    </w:p>
    <w:p w14:paraId="49020DA0" w14:textId="6936D58D" w:rsidR="007B5AE7" w:rsidRPr="008F6CC7" w:rsidRDefault="007B5AE7" w:rsidP="003B2E14">
      <w:pPr>
        <w:pStyle w:val="NormalWeb"/>
        <w:spacing w:before="240" w:beforeAutospacing="0" w:after="240" w:afterAutospacing="0"/>
        <w:ind w:left="720"/>
        <w:textAlignment w:val="baseline"/>
        <w:rPr>
          <w:i/>
          <w:color w:val="002060"/>
          <w:sz w:val="22"/>
          <w:szCs w:val="22"/>
        </w:rPr>
      </w:pPr>
      <w:r w:rsidRPr="008F6CC7">
        <w:rPr>
          <w:i/>
          <w:color w:val="002060"/>
          <w:sz w:val="22"/>
          <w:szCs w:val="22"/>
        </w:rPr>
        <w:t>The HV</w:t>
      </w:r>
      <w:r w:rsidR="0084284A">
        <w:rPr>
          <w:i/>
          <w:color w:val="002060"/>
          <w:sz w:val="22"/>
          <w:szCs w:val="22"/>
        </w:rPr>
        <w:t>S</w:t>
      </w:r>
      <w:r w:rsidRPr="008F6CC7">
        <w:rPr>
          <w:i/>
          <w:color w:val="002060"/>
          <w:sz w:val="22"/>
          <w:szCs w:val="22"/>
        </w:rPr>
        <w:t xml:space="preserve"> test program for NP02 conservatively plans a minimal test in 2021, in which modifi</w:t>
      </w:r>
      <w:r w:rsidR="00710837" w:rsidRPr="008F6CC7">
        <w:rPr>
          <w:i/>
          <w:color w:val="002060"/>
          <w:sz w:val="22"/>
          <w:szCs w:val="22"/>
        </w:rPr>
        <w:t>cations are minimized</w:t>
      </w:r>
      <w:r w:rsidRPr="008F6CC7">
        <w:rPr>
          <w:i/>
          <w:color w:val="002060"/>
          <w:sz w:val="22"/>
          <w:szCs w:val="22"/>
        </w:rPr>
        <w:t>: the old extender and its connections will be removed and the new extender will be installed and connected to the cathode. The new extender will include the connectors to the feedthrough that will have been tested in IceBerg,</w:t>
      </w:r>
      <w:r w:rsidR="00710837" w:rsidRPr="008F6CC7">
        <w:rPr>
          <w:i/>
          <w:color w:val="002060"/>
          <w:sz w:val="22"/>
          <w:szCs w:val="22"/>
        </w:rPr>
        <w:t xml:space="preserve"> </w:t>
      </w:r>
      <w:r w:rsidRPr="008F6CC7">
        <w:rPr>
          <w:i/>
          <w:color w:val="002060"/>
          <w:sz w:val="22"/>
          <w:szCs w:val="22"/>
        </w:rPr>
        <w:t>and the HV feedthrough that will have been tested in the 1-ton cryostat at CERN. New resistive filters integrated into the HV cable terminations will be adopted (operation</w:t>
      </w:r>
      <w:r w:rsidR="00710837" w:rsidRPr="008F6CC7">
        <w:rPr>
          <w:i/>
          <w:color w:val="002060"/>
          <w:sz w:val="22"/>
          <w:szCs w:val="22"/>
        </w:rPr>
        <w:t xml:space="preserve"> </w:t>
      </w:r>
      <w:r w:rsidRPr="008F6CC7">
        <w:rPr>
          <w:i/>
          <w:color w:val="002060"/>
          <w:sz w:val="22"/>
          <w:szCs w:val="22"/>
        </w:rPr>
        <w:t>with and without them could also be envisaged).</w:t>
      </w:r>
    </w:p>
    <w:p w14:paraId="3CA5EDA2" w14:textId="59C3C53E" w:rsidR="00710837" w:rsidRPr="008F6CC7" w:rsidRDefault="00710837" w:rsidP="003B2E14">
      <w:pPr>
        <w:pStyle w:val="NormalWeb"/>
        <w:spacing w:before="240" w:beforeAutospacing="0" w:after="240" w:afterAutospacing="0"/>
        <w:ind w:left="720"/>
        <w:textAlignment w:val="baseline"/>
        <w:rPr>
          <w:i/>
          <w:iCs/>
          <w:color w:val="002060"/>
          <w:sz w:val="22"/>
          <w:szCs w:val="22"/>
        </w:rPr>
      </w:pPr>
      <w:r w:rsidRPr="008F6CC7">
        <w:rPr>
          <w:i/>
          <w:iCs/>
          <w:color w:val="002060"/>
          <w:sz w:val="22"/>
          <w:szCs w:val="22"/>
        </w:rPr>
        <w:t>The subsequent NP02 HV</w:t>
      </w:r>
      <w:r w:rsidR="0084284A">
        <w:rPr>
          <w:i/>
          <w:iCs/>
          <w:color w:val="002060"/>
          <w:sz w:val="22"/>
          <w:szCs w:val="22"/>
        </w:rPr>
        <w:t>S</w:t>
      </w:r>
      <w:r w:rsidRPr="008F6CC7">
        <w:rPr>
          <w:i/>
          <w:iCs/>
          <w:color w:val="002060"/>
          <w:sz w:val="22"/>
          <w:szCs w:val="22"/>
        </w:rPr>
        <w:t xml:space="preserve"> test will be for module-0 in 2022</w:t>
      </w:r>
      <w:r w:rsidR="003B2FEF" w:rsidRPr="008F6CC7">
        <w:rPr>
          <w:i/>
          <w:iCs/>
          <w:color w:val="002060"/>
          <w:sz w:val="22"/>
          <w:szCs w:val="22"/>
        </w:rPr>
        <w:sym w:font="Symbol" w:char="F02D"/>
      </w:r>
      <w:r w:rsidRPr="008F6CC7">
        <w:rPr>
          <w:i/>
          <w:iCs/>
          <w:color w:val="002060"/>
          <w:sz w:val="22"/>
          <w:szCs w:val="22"/>
        </w:rPr>
        <w:t xml:space="preserve">23. Assuming no modifications of the extender or its connectors are necessary, then the primary planned change will be to remove one </w:t>
      </w:r>
      <w:r w:rsidR="00266E3B">
        <w:rPr>
          <w:i/>
          <w:iCs/>
          <w:color w:val="002060"/>
          <w:sz w:val="22"/>
          <w:szCs w:val="22"/>
        </w:rPr>
        <w:t>FC</w:t>
      </w:r>
      <w:r w:rsidRPr="008F6CC7">
        <w:rPr>
          <w:i/>
          <w:iCs/>
          <w:color w:val="002060"/>
          <w:sz w:val="22"/>
          <w:szCs w:val="22"/>
        </w:rPr>
        <w:t xml:space="preserve"> wall and replace it with 70% optically transparent profiles down to the level required by the final V</w:t>
      </w:r>
      <w:r w:rsidR="0084284A">
        <w:rPr>
          <w:i/>
          <w:iCs/>
          <w:color w:val="002060"/>
          <w:sz w:val="22"/>
          <w:szCs w:val="22"/>
        </w:rPr>
        <w:t>TPC</w:t>
      </w:r>
      <w:r w:rsidRPr="008F6CC7">
        <w:rPr>
          <w:i/>
          <w:iCs/>
          <w:color w:val="002060"/>
          <w:sz w:val="22"/>
          <w:szCs w:val="22"/>
        </w:rPr>
        <w:t xml:space="preserve"> design and previously validated in the 1-ton cryostat at CERN. Additional modifications may be made if needed.</w:t>
      </w:r>
    </w:p>
    <w:p w14:paraId="37791521" w14:textId="6F74B429" w:rsidR="00B44D74" w:rsidRPr="00781CA9" w:rsidRDefault="00B44D74" w:rsidP="003B2E14">
      <w:pPr>
        <w:pStyle w:val="NormalWeb"/>
        <w:numPr>
          <w:ilvl w:val="1"/>
          <w:numId w:val="2"/>
        </w:numPr>
        <w:spacing w:before="0" w:beforeAutospacing="0" w:after="0" w:afterAutospacing="0"/>
        <w:ind w:left="720"/>
        <w:textAlignment w:val="baseline"/>
        <w:rPr>
          <w:rFonts w:ascii="Arial" w:hAnsi="Arial" w:cs="Arial"/>
          <w:color w:val="000000"/>
          <w:sz w:val="22"/>
          <w:szCs w:val="22"/>
        </w:rPr>
      </w:pPr>
      <w:r w:rsidRPr="00781CA9">
        <w:rPr>
          <w:rFonts w:ascii="Arial" w:hAnsi="Arial" w:cs="Arial"/>
          <w:color w:val="000000"/>
          <w:sz w:val="22"/>
          <w:szCs w:val="22"/>
        </w:rPr>
        <w:t> Analysis and decision points for finalizing plans to build the HV components, CRPs and PDS for module-0 in NP02</w:t>
      </w:r>
    </w:p>
    <w:p w14:paraId="54FF2E8B" w14:textId="317C4209" w:rsidR="00B93C3F" w:rsidRPr="008F6CC7" w:rsidRDefault="00B93C3F" w:rsidP="003B2E14">
      <w:pPr>
        <w:pStyle w:val="NormalWeb"/>
        <w:spacing w:before="240" w:beforeAutospacing="0" w:after="240" w:afterAutospacing="0"/>
        <w:ind w:left="720"/>
        <w:textAlignment w:val="baseline"/>
        <w:rPr>
          <w:i/>
          <w:color w:val="002060"/>
          <w:sz w:val="22"/>
          <w:szCs w:val="22"/>
        </w:rPr>
      </w:pPr>
      <w:r w:rsidRPr="008F6CC7">
        <w:rPr>
          <w:i/>
          <w:color w:val="002060"/>
          <w:sz w:val="22"/>
          <w:szCs w:val="22"/>
        </w:rPr>
        <w:t>Key decision points by subsystem are listed below:</w:t>
      </w:r>
    </w:p>
    <w:p w14:paraId="5254DE16" w14:textId="6CCDE2A2" w:rsidR="00B93C3F" w:rsidRPr="008F6CC7" w:rsidRDefault="00B93C3F" w:rsidP="003B2E14">
      <w:pPr>
        <w:pStyle w:val="NormalWeb"/>
        <w:spacing w:before="0" w:beforeAutospacing="0" w:after="0" w:afterAutospacing="0"/>
        <w:ind w:left="720"/>
        <w:textAlignment w:val="baseline"/>
        <w:rPr>
          <w:i/>
          <w:color w:val="002060"/>
          <w:sz w:val="22"/>
          <w:szCs w:val="22"/>
        </w:rPr>
      </w:pPr>
      <w:r w:rsidRPr="008F6CC7">
        <w:rPr>
          <w:i/>
          <w:color w:val="002060"/>
          <w:sz w:val="22"/>
          <w:szCs w:val="22"/>
        </w:rPr>
        <w:t>HV: Analysis/decision points</w:t>
      </w:r>
    </w:p>
    <w:p w14:paraId="3CF87AF0" w14:textId="548EAAF6" w:rsidR="00B93C3F" w:rsidRPr="008F6CC7" w:rsidRDefault="00B93C3F" w:rsidP="00904C5E">
      <w:pPr>
        <w:pStyle w:val="NormalWeb"/>
        <w:numPr>
          <w:ilvl w:val="0"/>
          <w:numId w:val="17"/>
        </w:numPr>
        <w:spacing w:before="0" w:beforeAutospacing="0" w:after="0" w:afterAutospacing="0"/>
        <w:ind w:left="1224"/>
        <w:textAlignment w:val="baseline"/>
        <w:rPr>
          <w:i/>
          <w:color w:val="002060"/>
          <w:sz w:val="22"/>
          <w:szCs w:val="22"/>
        </w:rPr>
      </w:pPr>
      <w:r w:rsidRPr="008F6CC7">
        <w:rPr>
          <w:i/>
          <w:color w:val="002060"/>
          <w:sz w:val="22"/>
          <w:szCs w:val="22"/>
        </w:rPr>
        <w:t>June 2021: decide if new coupler (feedthrough to extender) works sufficiently well for NP0</w:t>
      </w:r>
      <w:r w:rsidR="00710837" w:rsidRPr="008F6CC7">
        <w:rPr>
          <w:i/>
          <w:color w:val="002060"/>
          <w:sz w:val="22"/>
          <w:szCs w:val="22"/>
        </w:rPr>
        <w:t>2</w:t>
      </w:r>
      <w:r w:rsidRPr="008F6CC7">
        <w:rPr>
          <w:i/>
          <w:color w:val="002060"/>
          <w:sz w:val="22"/>
          <w:szCs w:val="22"/>
        </w:rPr>
        <w:t xml:space="preserve"> extender test (and/or if additional R&amp;D should be pursued)</w:t>
      </w:r>
      <w:r w:rsidR="00012769" w:rsidRPr="008F6CC7">
        <w:rPr>
          <w:i/>
          <w:color w:val="002060"/>
          <w:sz w:val="22"/>
          <w:szCs w:val="22"/>
        </w:rPr>
        <w:t>.</w:t>
      </w:r>
    </w:p>
    <w:p w14:paraId="163563EF" w14:textId="004192E9" w:rsidR="00710837" w:rsidRPr="008F6CC7" w:rsidRDefault="00710837" w:rsidP="00904C5E">
      <w:pPr>
        <w:pStyle w:val="NormalWeb"/>
        <w:numPr>
          <w:ilvl w:val="0"/>
          <w:numId w:val="17"/>
        </w:numPr>
        <w:spacing w:before="0" w:beforeAutospacing="0" w:after="0" w:afterAutospacing="0"/>
        <w:ind w:left="1224"/>
        <w:textAlignment w:val="baseline"/>
        <w:rPr>
          <w:i/>
          <w:color w:val="002060"/>
          <w:sz w:val="22"/>
          <w:szCs w:val="22"/>
        </w:rPr>
      </w:pPr>
      <w:r w:rsidRPr="008F6CC7">
        <w:rPr>
          <w:i/>
          <w:color w:val="002060"/>
          <w:sz w:val="22"/>
          <w:szCs w:val="22"/>
        </w:rPr>
        <w:t>December 2021: decide if new feedthrough/coupler/extender works sufficiently well for module-0 test (and/or if additional R&amp;D should be pursued)</w:t>
      </w:r>
      <w:r w:rsidR="00012769" w:rsidRPr="008F6CC7">
        <w:rPr>
          <w:i/>
          <w:color w:val="002060"/>
          <w:sz w:val="22"/>
          <w:szCs w:val="22"/>
        </w:rPr>
        <w:t>.</w:t>
      </w:r>
    </w:p>
    <w:p w14:paraId="0F57F164" w14:textId="6F1DEB70" w:rsidR="00B93C3F" w:rsidRPr="008F6CC7" w:rsidRDefault="00710837" w:rsidP="00904C5E">
      <w:pPr>
        <w:pStyle w:val="NormalWeb"/>
        <w:numPr>
          <w:ilvl w:val="0"/>
          <w:numId w:val="17"/>
        </w:numPr>
        <w:spacing w:before="0" w:beforeAutospacing="0" w:after="0" w:afterAutospacing="0"/>
        <w:ind w:left="1224"/>
        <w:textAlignment w:val="baseline"/>
        <w:rPr>
          <w:i/>
          <w:color w:val="002060"/>
          <w:sz w:val="22"/>
          <w:szCs w:val="22"/>
        </w:rPr>
      </w:pPr>
      <w:r w:rsidRPr="008F6CC7">
        <w:rPr>
          <w:i/>
          <w:color w:val="002060"/>
          <w:sz w:val="22"/>
          <w:szCs w:val="22"/>
        </w:rPr>
        <w:lastRenderedPageBreak/>
        <w:t xml:space="preserve">January </w:t>
      </w:r>
      <w:r w:rsidR="00B93C3F" w:rsidRPr="008F6CC7">
        <w:rPr>
          <w:i/>
          <w:color w:val="002060"/>
          <w:sz w:val="22"/>
          <w:szCs w:val="22"/>
        </w:rPr>
        <w:t>202</w:t>
      </w:r>
      <w:r w:rsidRPr="008F6CC7">
        <w:rPr>
          <w:i/>
          <w:color w:val="002060"/>
          <w:sz w:val="22"/>
          <w:szCs w:val="22"/>
        </w:rPr>
        <w:t>2</w:t>
      </w:r>
      <w:r w:rsidR="00B93C3F" w:rsidRPr="008F6CC7">
        <w:rPr>
          <w:i/>
          <w:color w:val="002060"/>
          <w:sz w:val="22"/>
          <w:szCs w:val="22"/>
        </w:rPr>
        <w:t>: decide if 70% transparent FC test in 1-ton works sufficiently well to design one wall of NP0</w:t>
      </w:r>
      <w:r w:rsidR="003F056E">
        <w:rPr>
          <w:i/>
          <w:color w:val="002060"/>
          <w:sz w:val="22"/>
          <w:szCs w:val="22"/>
        </w:rPr>
        <w:t>2</w:t>
      </w:r>
      <w:r w:rsidR="00B93C3F" w:rsidRPr="008F6CC7">
        <w:rPr>
          <w:i/>
          <w:color w:val="002060"/>
          <w:sz w:val="22"/>
          <w:szCs w:val="22"/>
        </w:rPr>
        <w:t xml:space="preserve"> with 70% transparency for module-0.</w:t>
      </w:r>
    </w:p>
    <w:p w14:paraId="6E22664E" w14:textId="680D544B" w:rsidR="0058605F" w:rsidRPr="008F6CC7" w:rsidRDefault="00012769" w:rsidP="00904C5E">
      <w:pPr>
        <w:pStyle w:val="NormalWeb"/>
        <w:numPr>
          <w:ilvl w:val="0"/>
          <w:numId w:val="17"/>
        </w:numPr>
        <w:tabs>
          <w:tab w:val="left" w:pos="2717"/>
        </w:tabs>
        <w:spacing w:before="0" w:beforeAutospacing="0" w:after="0" w:afterAutospacing="0"/>
        <w:ind w:left="1224"/>
        <w:textAlignment w:val="baseline"/>
        <w:rPr>
          <w:i/>
          <w:color w:val="002060"/>
          <w:sz w:val="22"/>
          <w:szCs w:val="22"/>
        </w:rPr>
      </w:pPr>
      <w:r w:rsidRPr="008F6CC7">
        <w:rPr>
          <w:i/>
          <w:color w:val="002060"/>
          <w:sz w:val="22"/>
          <w:szCs w:val="22"/>
        </w:rPr>
        <w:t>Sept</w:t>
      </w:r>
      <w:r w:rsidR="00B93C3F" w:rsidRPr="008F6CC7">
        <w:rPr>
          <w:i/>
          <w:color w:val="002060"/>
          <w:sz w:val="22"/>
          <w:szCs w:val="22"/>
        </w:rPr>
        <w:t>ember 202</w:t>
      </w:r>
      <w:r w:rsidRPr="008F6CC7">
        <w:rPr>
          <w:i/>
          <w:color w:val="002060"/>
          <w:sz w:val="22"/>
          <w:szCs w:val="22"/>
        </w:rPr>
        <w:t>3</w:t>
      </w:r>
      <w:r w:rsidR="00B93C3F" w:rsidRPr="008F6CC7">
        <w:rPr>
          <w:i/>
          <w:color w:val="002060"/>
          <w:sz w:val="22"/>
          <w:szCs w:val="22"/>
        </w:rPr>
        <w:t>: decide if 70% transparent FC works sufficiently well for DUNE. Decide if</w:t>
      </w:r>
      <w:r w:rsidR="00710837" w:rsidRPr="008F6CC7">
        <w:rPr>
          <w:i/>
          <w:color w:val="002060"/>
          <w:sz w:val="22"/>
          <w:szCs w:val="22"/>
        </w:rPr>
        <w:t xml:space="preserve"> </w:t>
      </w:r>
      <w:r w:rsidR="00B93C3F" w:rsidRPr="008F6CC7">
        <w:rPr>
          <w:i/>
          <w:color w:val="002060"/>
          <w:sz w:val="22"/>
          <w:szCs w:val="22"/>
        </w:rPr>
        <w:t>feedthrough/coupler/extender works sufficiently well for DUNE</w:t>
      </w:r>
      <w:r w:rsidRPr="008F6CC7">
        <w:rPr>
          <w:i/>
          <w:color w:val="002060"/>
          <w:sz w:val="22"/>
          <w:szCs w:val="22"/>
        </w:rPr>
        <w:t>.</w:t>
      </w:r>
    </w:p>
    <w:p w14:paraId="60F16593" w14:textId="13B5BDA8" w:rsidR="00B93C3F" w:rsidRPr="008F6CC7" w:rsidRDefault="00B93C3F" w:rsidP="003B2E14">
      <w:pPr>
        <w:pStyle w:val="NormalWeb"/>
        <w:spacing w:before="240" w:beforeAutospacing="0" w:after="0" w:afterAutospacing="0"/>
        <w:ind w:left="720"/>
        <w:textAlignment w:val="baseline"/>
        <w:rPr>
          <w:i/>
          <w:color w:val="002060"/>
          <w:sz w:val="22"/>
          <w:szCs w:val="22"/>
        </w:rPr>
      </w:pPr>
      <w:r w:rsidRPr="008F6CC7">
        <w:rPr>
          <w:i/>
          <w:color w:val="002060"/>
          <w:sz w:val="22"/>
          <w:szCs w:val="22"/>
        </w:rPr>
        <w:t>CRP: Analysis/decision points</w:t>
      </w:r>
    </w:p>
    <w:p w14:paraId="484C8298" w14:textId="706FBF78" w:rsidR="00384DF0" w:rsidRPr="008F6CC7" w:rsidRDefault="00384DF0" w:rsidP="00904C5E">
      <w:pPr>
        <w:pStyle w:val="NormalWeb"/>
        <w:numPr>
          <w:ilvl w:val="0"/>
          <w:numId w:val="16"/>
        </w:numPr>
        <w:spacing w:before="0" w:beforeAutospacing="0" w:after="0" w:afterAutospacing="0"/>
        <w:ind w:left="1224"/>
        <w:textAlignment w:val="baseline"/>
        <w:rPr>
          <w:i/>
          <w:color w:val="002060"/>
          <w:sz w:val="22"/>
          <w:szCs w:val="22"/>
        </w:rPr>
      </w:pPr>
      <w:r w:rsidRPr="008F6CC7">
        <w:rPr>
          <w:i/>
          <w:color w:val="002060"/>
          <w:sz w:val="22"/>
          <w:szCs w:val="22"/>
        </w:rPr>
        <w:t>November 2020: validate 2-view perforated anode in 50l test</w:t>
      </w:r>
      <w:r w:rsidR="00012769" w:rsidRPr="008F6CC7">
        <w:rPr>
          <w:i/>
          <w:color w:val="002060"/>
          <w:sz w:val="22"/>
          <w:szCs w:val="22"/>
        </w:rPr>
        <w:t>.</w:t>
      </w:r>
    </w:p>
    <w:p w14:paraId="102E8604" w14:textId="0A114B9E" w:rsidR="00384DF0" w:rsidRPr="008F6CC7" w:rsidRDefault="00384DF0" w:rsidP="00904C5E">
      <w:pPr>
        <w:pStyle w:val="NormalWeb"/>
        <w:numPr>
          <w:ilvl w:val="0"/>
          <w:numId w:val="16"/>
        </w:numPr>
        <w:spacing w:before="0" w:beforeAutospacing="0" w:after="0" w:afterAutospacing="0"/>
        <w:ind w:left="1224"/>
        <w:textAlignment w:val="baseline"/>
        <w:rPr>
          <w:i/>
          <w:color w:val="002060"/>
          <w:sz w:val="22"/>
          <w:szCs w:val="22"/>
        </w:rPr>
      </w:pPr>
      <w:r w:rsidRPr="008F6CC7">
        <w:rPr>
          <w:i/>
          <w:color w:val="002060"/>
          <w:sz w:val="22"/>
          <w:szCs w:val="22"/>
        </w:rPr>
        <w:t>April 2021: validate 3-view anode (0, 48, 90) in 50l test</w:t>
      </w:r>
      <w:r w:rsidR="00012769" w:rsidRPr="008F6CC7">
        <w:rPr>
          <w:i/>
          <w:color w:val="002060"/>
          <w:sz w:val="22"/>
          <w:szCs w:val="22"/>
        </w:rPr>
        <w:t>.</w:t>
      </w:r>
    </w:p>
    <w:p w14:paraId="3E398B9B" w14:textId="402F44D0" w:rsidR="00384DF0" w:rsidRPr="008F6CC7" w:rsidRDefault="001D464A" w:rsidP="00904C5E">
      <w:pPr>
        <w:pStyle w:val="NormalWeb"/>
        <w:numPr>
          <w:ilvl w:val="0"/>
          <w:numId w:val="16"/>
        </w:numPr>
        <w:spacing w:before="0" w:beforeAutospacing="0" w:after="0" w:afterAutospacing="0"/>
        <w:ind w:left="1224"/>
        <w:textAlignment w:val="baseline"/>
        <w:rPr>
          <w:i/>
          <w:color w:val="002060"/>
          <w:sz w:val="22"/>
          <w:szCs w:val="22"/>
        </w:rPr>
      </w:pPr>
      <w:r w:rsidRPr="008F6CC7">
        <w:rPr>
          <w:i/>
          <w:color w:val="002060"/>
          <w:sz w:val="22"/>
          <w:szCs w:val="22"/>
        </w:rPr>
        <w:t xml:space="preserve">August </w:t>
      </w:r>
      <w:r w:rsidR="00384DF0" w:rsidRPr="008F6CC7">
        <w:rPr>
          <w:i/>
          <w:color w:val="002060"/>
          <w:sz w:val="22"/>
          <w:szCs w:val="22"/>
        </w:rPr>
        <w:t>2021: validate 3-view anode (-30, +30, 90) in 50l test</w:t>
      </w:r>
      <w:r w:rsidR="00012769" w:rsidRPr="008F6CC7">
        <w:rPr>
          <w:i/>
          <w:color w:val="002060"/>
          <w:sz w:val="22"/>
          <w:szCs w:val="22"/>
        </w:rPr>
        <w:t>.</w:t>
      </w:r>
    </w:p>
    <w:p w14:paraId="71071F84" w14:textId="5711FF62" w:rsidR="00384DF0" w:rsidRPr="008F6CC7" w:rsidRDefault="00384DF0" w:rsidP="00904C5E">
      <w:pPr>
        <w:pStyle w:val="NormalWeb"/>
        <w:numPr>
          <w:ilvl w:val="0"/>
          <w:numId w:val="16"/>
        </w:numPr>
        <w:spacing w:before="0" w:beforeAutospacing="0" w:after="0" w:afterAutospacing="0"/>
        <w:ind w:left="1224"/>
        <w:textAlignment w:val="baseline"/>
        <w:rPr>
          <w:i/>
          <w:color w:val="002060"/>
          <w:sz w:val="22"/>
          <w:szCs w:val="22"/>
        </w:rPr>
      </w:pPr>
      <w:r w:rsidRPr="008F6CC7">
        <w:rPr>
          <w:i/>
          <w:color w:val="002060"/>
          <w:sz w:val="22"/>
          <w:szCs w:val="22"/>
        </w:rPr>
        <w:t xml:space="preserve">November 2021: validate full scale CRP 3-view anode (0, 48, 90) </w:t>
      </w:r>
      <w:r w:rsidR="00F97490" w:rsidRPr="008F6CC7">
        <w:rPr>
          <w:i/>
          <w:color w:val="002060"/>
          <w:sz w:val="22"/>
          <w:szCs w:val="22"/>
        </w:rPr>
        <w:t xml:space="preserve">and mechanical support </w:t>
      </w:r>
      <w:r w:rsidRPr="008F6CC7">
        <w:rPr>
          <w:i/>
          <w:color w:val="002060"/>
          <w:sz w:val="22"/>
          <w:szCs w:val="22"/>
        </w:rPr>
        <w:t>in cold box</w:t>
      </w:r>
      <w:r w:rsidR="00012769" w:rsidRPr="008F6CC7">
        <w:rPr>
          <w:i/>
          <w:color w:val="002060"/>
          <w:sz w:val="22"/>
          <w:szCs w:val="22"/>
        </w:rPr>
        <w:t>.</w:t>
      </w:r>
    </w:p>
    <w:p w14:paraId="5FE1F608" w14:textId="5DC25506" w:rsidR="00384DF0" w:rsidRPr="008F6CC7" w:rsidRDefault="00384DF0" w:rsidP="00904C5E">
      <w:pPr>
        <w:pStyle w:val="NormalWeb"/>
        <w:numPr>
          <w:ilvl w:val="0"/>
          <w:numId w:val="16"/>
        </w:numPr>
        <w:spacing w:before="0" w:beforeAutospacing="0" w:after="0" w:afterAutospacing="0"/>
        <w:ind w:left="1224"/>
        <w:textAlignment w:val="baseline"/>
        <w:rPr>
          <w:i/>
          <w:color w:val="002060"/>
          <w:sz w:val="22"/>
          <w:szCs w:val="22"/>
        </w:rPr>
      </w:pPr>
      <w:r w:rsidRPr="008F6CC7">
        <w:rPr>
          <w:i/>
          <w:color w:val="002060"/>
          <w:sz w:val="22"/>
          <w:szCs w:val="22"/>
        </w:rPr>
        <w:t xml:space="preserve">March 2022: </w:t>
      </w:r>
      <w:r w:rsidR="00F97490" w:rsidRPr="008F6CC7">
        <w:rPr>
          <w:i/>
          <w:color w:val="002060"/>
          <w:sz w:val="22"/>
          <w:szCs w:val="22"/>
        </w:rPr>
        <w:t>validat</w:t>
      </w:r>
      <w:r w:rsidR="00BC1D15" w:rsidRPr="008F6CC7">
        <w:rPr>
          <w:i/>
          <w:color w:val="002060"/>
          <w:sz w:val="22"/>
          <w:szCs w:val="22"/>
        </w:rPr>
        <w:t>e</w:t>
      </w:r>
      <w:r w:rsidR="00F97490" w:rsidRPr="008F6CC7">
        <w:rPr>
          <w:i/>
          <w:color w:val="002060"/>
          <w:sz w:val="22"/>
          <w:szCs w:val="22"/>
        </w:rPr>
        <w:t xml:space="preserve"> full CRP </w:t>
      </w:r>
      <w:r w:rsidR="00BC1D15" w:rsidRPr="008F6CC7">
        <w:rPr>
          <w:i/>
          <w:color w:val="002060"/>
          <w:sz w:val="22"/>
          <w:szCs w:val="22"/>
        </w:rPr>
        <w:t>(-30, +30, 90) in cold box.</w:t>
      </w:r>
    </w:p>
    <w:p w14:paraId="53B8B1DD" w14:textId="77777777" w:rsidR="009C0168" w:rsidRDefault="00F97490" w:rsidP="00904C5E">
      <w:pPr>
        <w:pStyle w:val="ListParagraph"/>
        <w:numPr>
          <w:ilvl w:val="0"/>
          <w:numId w:val="16"/>
        </w:numPr>
        <w:ind w:left="1224"/>
        <w:rPr>
          <w:rFonts w:ascii="Times New Roman" w:eastAsia="Times New Roman" w:hAnsi="Times New Roman" w:cs="Times New Roman"/>
          <w:i/>
          <w:color w:val="002060"/>
          <w:sz w:val="22"/>
          <w:szCs w:val="22"/>
        </w:rPr>
      </w:pPr>
      <w:r w:rsidRPr="008F6CC7">
        <w:rPr>
          <w:rFonts w:ascii="Times New Roman" w:eastAsia="Times New Roman" w:hAnsi="Times New Roman" w:cs="Times New Roman"/>
          <w:i/>
          <w:color w:val="002060"/>
          <w:sz w:val="22"/>
          <w:szCs w:val="22"/>
        </w:rPr>
        <w:t xml:space="preserve">May </w:t>
      </w:r>
      <w:r w:rsidR="000273C8" w:rsidRPr="008F6CC7">
        <w:rPr>
          <w:rFonts w:ascii="Times New Roman" w:eastAsia="Times New Roman" w:hAnsi="Times New Roman" w:cs="Times New Roman"/>
          <w:i/>
          <w:color w:val="002060"/>
          <w:sz w:val="22"/>
          <w:szCs w:val="22"/>
        </w:rPr>
        <w:t>202</w:t>
      </w:r>
      <w:r w:rsidR="00BC1D15" w:rsidRPr="008F6CC7">
        <w:rPr>
          <w:rFonts w:ascii="Times New Roman" w:eastAsia="Times New Roman" w:hAnsi="Times New Roman" w:cs="Times New Roman"/>
          <w:i/>
          <w:color w:val="002060"/>
          <w:sz w:val="22"/>
          <w:szCs w:val="22"/>
        </w:rPr>
        <w:t>2</w:t>
      </w:r>
      <w:r w:rsidR="000273C8" w:rsidRPr="008F6CC7">
        <w:rPr>
          <w:rFonts w:ascii="Times New Roman" w:eastAsia="Times New Roman" w:hAnsi="Times New Roman" w:cs="Times New Roman"/>
          <w:i/>
          <w:color w:val="002060"/>
          <w:sz w:val="22"/>
          <w:szCs w:val="22"/>
        </w:rPr>
        <w:t xml:space="preserve">: </w:t>
      </w:r>
      <w:r w:rsidR="009C0168">
        <w:rPr>
          <w:rFonts w:ascii="Times New Roman" w:eastAsia="Times New Roman" w:hAnsi="Times New Roman" w:cs="Times New Roman"/>
          <w:i/>
          <w:color w:val="002060"/>
          <w:sz w:val="22"/>
          <w:szCs w:val="22"/>
        </w:rPr>
        <w:t>final decision on strip configuration and orientation</w:t>
      </w:r>
    </w:p>
    <w:p w14:paraId="2032A367" w14:textId="5F428BF7" w:rsidR="000273C8" w:rsidRPr="008F6CC7" w:rsidRDefault="009C0168" w:rsidP="00904C5E">
      <w:pPr>
        <w:pStyle w:val="ListParagraph"/>
        <w:numPr>
          <w:ilvl w:val="0"/>
          <w:numId w:val="16"/>
        </w:numPr>
        <w:ind w:left="1224"/>
        <w:rPr>
          <w:rFonts w:ascii="Times New Roman" w:eastAsia="Times New Roman" w:hAnsi="Times New Roman" w:cs="Times New Roman"/>
          <w:i/>
          <w:color w:val="002060"/>
          <w:sz w:val="22"/>
          <w:szCs w:val="22"/>
        </w:rPr>
      </w:pPr>
      <w:r>
        <w:rPr>
          <w:rFonts w:ascii="Times New Roman" w:eastAsia="Times New Roman" w:hAnsi="Times New Roman" w:cs="Times New Roman"/>
          <w:i/>
          <w:color w:val="002060"/>
          <w:sz w:val="22"/>
          <w:szCs w:val="22"/>
        </w:rPr>
        <w:t xml:space="preserve">September 2022: </w:t>
      </w:r>
      <w:r w:rsidR="00F97490" w:rsidRPr="008F6CC7">
        <w:rPr>
          <w:rFonts w:ascii="Times New Roman" w:hAnsi="Times New Roman" w:cs="Times New Roman"/>
          <w:i/>
          <w:color w:val="002060"/>
          <w:sz w:val="22"/>
          <w:szCs w:val="22"/>
        </w:rPr>
        <w:t xml:space="preserve">validate full </w:t>
      </w:r>
      <w:r>
        <w:rPr>
          <w:rFonts w:ascii="Times New Roman" w:hAnsi="Times New Roman" w:cs="Times New Roman"/>
          <w:i/>
          <w:color w:val="002060"/>
          <w:sz w:val="22"/>
          <w:szCs w:val="22"/>
        </w:rPr>
        <w:t xml:space="preserve">top </w:t>
      </w:r>
      <w:r w:rsidR="00F97490" w:rsidRPr="008F6CC7">
        <w:rPr>
          <w:rFonts w:ascii="Times New Roman" w:hAnsi="Times New Roman" w:cs="Times New Roman"/>
          <w:i/>
          <w:color w:val="002060"/>
          <w:sz w:val="22"/>
          <w:szCs w:val="22"/>
        </w:rPr>
        <w:t xml:space="preserve">CRP </w:t>
      </w:r>
      <w:r w:rsidR="00BC1D15" w:rsidRPr="008F6CC7">
        <w:rPr>
          <w:i/>
          <w:color w:val="002060"/>
          <w:sz w:val="22"/>
          <w:szCs w:val="22"/>
        </w:rPr>
        <w:t>with</w:t>
      </w:r>
      <w:r w:rsidR="00137EE7" w:rsidRPr="008F6CC7">
        <w:rPr>
          <w:i/>
          <w:color w:val="002060"/>
          <w:sz w:val="22"/>
          <w:szCs w:val="22"/>
        </w:rPr>
        <w:t xml:space="preserve"> </w:t>
      </w:r>
      <w:r>
        <w:rPr>
          <w:i/>
          <w:color w:val="002060"/>
          <w:sz w:val="22"/>
          <w:szCs w:val="22"/>
        </w:rPr>
        <w:t>its</w:t>
      </w:r>
      <w:r w:rsidR="00BC1D15" w:rsidRPr="008F6CC7">
        <w:rPr>
          <w:i/>
          <w:color w:val="002060"/>
          <w:sz w:val="22"/>
          <w:szCs w:val="22"/>
        </w:rPr>
        <w:t xml:space="preserve"> mechanical support </w:t>
      </w:r>
      <w:r w:rsidR="00F97490" w:rsidRPr="008F6CC7">
        <w:rPr>
          <w:rFonts w:ascii="Times New Roman" w:hAnsi="Times New Roman" w:cs="Times New Roman"/>
          <w:i/>
          <w:color w:val="002060"/>
          <w:sz w:val="22"/>
          <w:szCs w:val="22"/>
        </w:rPr>
        <w:t>in cold box</w:t>
      </w:r>
      <w:r w:rsidR="00F97490" w:rsidRPr="008F6CC7">
        <w:rPr>
          <w:i/>
          <w:color w:val="002060"/>
          <w:sz w:val="22"/>
          <w:szCs w:val="22"/>
        </w:rPr>
        <w:t>.</w:t>
      </w:r>
    </w:p>
    <w:p w14:paraId="2DD24373" w14:textId="58FB198B" w:rsidR="004919C2" w:rsidRPr="008F6CC7" w:rsidRDefault="009C0168" w:rsidP="00904C5E">
      <w:pPr>
        <w:pStyle w:val="NormalWeb"/>
        <w:numPr>
          <w:ilvl w:val="0"/>
          <w:numId w:val="16"/>
        </w:numPr>
        <w:spacing w:before="0" w:beforeAutospacing="0" w:after="0" w:afterAutospacing="0"/>
        <w:ind w:left="1224"/>
        <w:textAlignment w:val="baseline"/>
        <w:rPr>
          <w:i/>
          <w:color w:val="002060"/>
          <w:sz w:val="22"/>
          <w:szCs w:val="22"/>
        </w:rPr>
      </w:pPr>
      <w:r>
        <w:rPr>
          <w:i/>
          <w:color w:val="002060"/>
          <w:sz w:val="22"/>
          <w:szCs w:val="22"/>
        </w:rPr>
        <w:t>Novem</w:t>
      </w:r>
      <w:r w:rsidR="004919C2" w:rsidRPr="008F6CC7">
        <w:rPr>
          <w:i/>
          <w:color w:val="002060"/>
          <w:sz w:val="22"/>
          <w:szCs w:val="22"/>
        </w:rPr>
        <w:t xml:space="preserve">ber 2022: validate </w:t>
      </w:r>
      <w:r w:rsidR="00BC1D15" w:rsidRPr="008F6CC7">
        <w:rPr>
          <w:i/>
          <w:color w:val="002060"/>
          <w:sz w:val="22"/>
          <w:szCs w:val="22"/>
        </w:rPr>
        <w:t xml:space="preserve">full </w:t>
      </w:r>
      <w:r w:rsidR="000273C8" w:rsidRPr="008F6CC7">
        <w:rPr>
          <w:i/>
          <w:color w:val="002060"/>
          <w:sz w:val="22"/>
          <w:szCs w:val="22"/>
        </w:rPr>
        <w:t xml:space="preserve">bottom </w:t>
      </w:r>
      <w:r w:rsidR="004919C2" w:rsidRPr="008F6CC7">
        <w:rPr>
          <w:i/>
          <w:color w:val="002060"/>
          <w:sz w:val="22"/>
          <w:szCs w:val="22"/>
        </w:rPr>
        <w:t>CRP production from US factory</w:t>
      </w:r>
      <w:r w:rsidR="00012769" w:rsidRPr="008F6CC7">
        <w:rPr>
          <w:i/>
          <w:color w:val="002060"/>
          <w:sz w:val="22"/>
          <w:szCs w:val="22"/>
        </w:rPr>
        <w:t>.</w:t>
      </w:r>
    </w:p>
    <w:p w14:paraId="72249E93" w14:textId="73617867" w:rsidR="000273C8" w:rsidRPr="008F6CC7" w:rsidRDefault="00D22254" w:rsidP="00BC1D15">
      <w:pPr>
        <w:pStyle w:val="NormalWeb"/>
        <w:numPr>
          <w:ilvl w:val="0"/>
          <w:numId w:val="16"/>
        </w:numPr>
        <w:ind w:left="1224"/>
        <w:textAlignment w:val="baseline"/>
        <w:rPr>
          <w:i/>
          <w:color w:val="002060"/>
          <w:sz w:val="22"/>
          <w:szCs w:val="22"/>
        </w:rPr>
      </w:pPr>
      <w:r>
        <w:rPr>
          <w:i/>
          <w:color w:val="002060"/>
          <w:sz w:val="22"/>
          <w:szCs w:val="22"/>
        </w:rPr>
        <w:t>Dec</w:t>
      </w:r>
      <w:r w:rsidR="000273C8" w:rsidRPr="008F6CC7">
        <w:rPr>
          <w:i/>
          <w:color w:val="002060"/>
          <w:sz w:val="22"/>
          <w:szCs w:val="22"/>
        </w:rPr>
        <w:t xml:space="preserve">ember 2022: </w:t>
      </w:r>
      <w:r w:rsidR="00BC1D15" w:rsidRPr="008F6CC7">
        <w:rPr>
          <w:i/>
          <w:color w:val="002060"/>
          <w:sz w:val="22"/>
          <w:szCs w:val="22"/>
        </w:rPr>
        <w:t xml:space="preserve">full assessment </w:t>
      </w:r>
      <w:r w:rsidR="000273C8" w:rsidRPr="008F6CC7">
        <w:rPr>
          <w:i/>
          <w:color w:val="002060"/>
          <w:sz w:val="22"/>
          <w:szCs w:val="22"/>
        </w:rPr>
        <w:t xml:space="preserve">of </w:t>
      </w:r>
      <w:r w:rsidR="009C0168">
        <w:rPr>
          <w:i/>
          <w:color w:val="002060"/>
          <w:sz w:val="22"/>
          <w:szCs w:val="22"/>
        </w:rPr>
        <w:t xml:space="preserve">data from </w:t>
      </w:r>
      <w:r w:rsidR="000273C8" w:rsidRPr="008F6CC7">
        <w:rPr>
          <w:i/>
          <w:color w:val="002060"/>
          <w:sz w:val="22"/>
          <w:szCs w:val="22"/>
        </w:rPr>
        <w:t>both top and bottom CRP</w:t>
      </w:r>
      <w:r w:rsidR="009C0168">
        <w:rPr>
          <w:i/>
          <w:color w:val="002060"/>
          <w:sz w:val="22"/>
          <w:szCs w:val="22"/>
        </w:rPr>
        <w:t xml:space="preserve"> and </w:t>
      </w:r>
      <w:r w:rsidR="000273C8" w:rsidRPr="008F6CC7">
        <w:rPr>
          <w:i/>
          <w:color w:val="002060"/>
          <w:sz w:val="22"/>
          <w:szCs w:val="22"/>
        </w:rPr>
        <w:t>associated electronics</w:t>
      </w:r>
      <w:r w:rsidR="00BC1D15" w:rsidRPr="008F6CC7">
        <w:rPr>
          <w:i/>
          <w:color w:val="002060"/>
          <w:sz w:val="22"/>
          <w:szCs w:val="22"/>
        </w:rPr>
        <w:t xml:space="preserve"> </w:t>
      </w:r>
      <w:proofErr w:type="gramStart"/>
      <w:r w:rsidR="00BC1D15" w:rsidRPr="008F6CC7">
        <w:rPr>
          <w:i/>
          <w:color w:val="002060"/>
          <w:sz w:val="22"/>
          <w:szCs w:val="22"/>
        </w:rPr>
        <w:t>in order to</w:t>
      </w:r>
      <w:proofErr w:type="gramEnd"/>
      <w:r w:rsidR="00BC1D15" w:rsidRPr="008F6CC7">
        <w:rPr>
          <w:i/>
          <w:color w:val="002060"/>
          <w:sz w:val="22"/>
          <w:szCs w:val="22"/>
        </w:rPr>
        <w:t xml:space="preserve"> </w:t>
      </w:r>
      <w:r w:rsidR="000273C8" w:rsidRPr="008F6CC7">
        <w:rPr>
          <w:i/>
          <w:color w:val="002060"/>
          <w:sz w:val="22"/>
          <w:szCs w:val="22"/>
        </w:rPr>
        <w:t>freeze CRP configuration for module-0</w:t>
      </w:r>
      <w:r w:rsidR="00012769" w:rsidRPr="008F6CC7">
        <w:rPr>
          <w:i/>
          <w:color w:val="002060"/>
          <w:sz w:val="22"/>
          <w:szCs w:val="22"/>
        </w:rPr>
        <w:t>.</w:t>
      </w:r>
    </w:p>
    <w:p w14:paraId="547577C5" w14:textId="4183CF46" w:rsidR="00B93C3F" w:rsidRPr="008F6CC7" w:rsidRDefault="00B93C3F" w:rsidP="003B2E14">
      <w:pPr>
        <w:pStyle w:val="NormalWeb"/>
        <w:spacing w:before="240" w:beforeAutospacing="0" w:after="0" w:afterAutospacing="0"/>
        <w:ind w:left="720"/>
        <w:textAlignment w:val="baseline"/>
        <w:rPr>
          <w:i/>
          <w:color w:val="002060"/>
          <w:sz w:val="22"/>
          <w:szCs w:val="22"/>
        </w:rPr>
      </w:pPr>
      <w:r w:rsidRPr="008F6CC7">
        <w:rPr>
          <w:i/>
          <w:color w:val="002060"/>
          <w:sz w:val="22"/>
          <w:szCs w:val="22"/>
        </w:rPr>
        <w:t>PDS: Analysis/decision points</w:t>
      </w:r>
    </w:p>
    <w:p w14:paraId="2CCA763A" w14:textId="1BF97F30" w:rsidR="00932A2C" w:rsidRPr="008F6CC7" w:rsidRDefault="000C727F" w:rsidP="00904C5E">
      <w:pPr>
        <w:pStyle w:val="NormalWeb"/>
        <w:numPr>
          <w:ilvl w:val="0"/>
          <w:numId w:val="19"/>
        </w:numPr>
        <w:spacing w:before="0" w:beforeAutospacing="0" w:after="0" w:afterAutospacing="0"/>
        <w:ind w:left="1224"/>
        <w:textAlignment w:val="baseline"/>
        <w:rPr>
          <w:i/>
          <w:color w:val="002060"/>
          <w:sz w:val="22"/>
          <w:szCs w:val="22"/>
        </w:rPr>
      </w:pPr>
      <w:r w:rsidRPr="008F6CC7">
        <w:rPr>
          <w:i/>
          <w:color w:val="002060"/>
          <w:sz w:val="22"/>
          <w:szCs w:val="22"/>
        </w:rPr>
        <w:t xml:space="preserve">September </w:t>
      </w:r>
      <w:r w:rsidR="007B5AE7" w:rsidRPr="008F6CC7">
        <w:rPr>
          <w:i/>
          <w:color w:val="002060"/>
          <w:sz w:val="22"/>
          <w:szCs w:val="22"/>
        </w:rPr>
        <w:t>202</w:t>
      </w:r>
      <w:r w:rsidRPr="008F6CC7">
        <w:rPr>
          <w:i/>
          <w:color w:val="002060"/>
          <w:sz w:val="22"/>
          <w:szCs w:val="22"/>
        </w:rPr>
        <w:t>1</w:t>
      </w:r>
      <w:r w:rsidR="007B5AE7" w:rsidRPr="008F6CC7">
        <w:rPr>
          <w:i/>
          <w:color w:val="002060"/>
          <w:sz w:val="22"/>
          <w:szCs w:val="22"/>
        </w:rPr>
        <w:t xml:space="preserve">: </w:t>
      </w:r>
      <w:r w:rsidRPr="008F6CC7">
        <w:rPr>
          <w:i/>
          <w:color w:val="002060"/>
          <w:sz w:val="22"/>
          <w:szCs w:val="22"/>
        </w:rPr>
        <w:t xml:space="preserve">analyze all 50l and </w:t>
      </w:r>
      <w:r w:rsidR="003E5128" w:rsidRPr="008F6CC7">
        <w:rPr>
          <w:i/>
          <w:color w:val="002060"/>
          <w:sz w:val="22"/>
          <w:szCs w:val="22"/>
        </w:rPr>
        <w:t xml:space="preserve">other </w:t>
      </w:r>
      <w:r w:rsidRPr="008F6CC7">
        <w:rPr>
          <w:i/>
          <w:color w:val="002060"/>
          <w:sz w:val="22"/>
          <w:szCs w:val="22"/>
        </w:rPr>
        <w:t>test stand data</w:t>
      </w:r>
      <w:r w:rsidR="003E5128" w:rsidRPr="008F6CC7">
        <w:rPr>
          <w:i/>
          <w:color w:val="002060"/>
          <w:sz w:val="22"/>
          <w:szCs w:val="22"/>
        </w:rPr>
        <w:t>. D</w:t>
      </w:r>
      <w:r w:rsidRPr="008F6CC7">
        <w:rPr>
          <w:i/>
          <w:color w:val="002060"/>
          <w:sz w:val="22"/>
          <w:szCs w:val="22"/>
        </w:rPr>
        <w:t xml:space="preserve">ecide on power/readout for </w:t>
      </w:r>
      <w:r w:rsidR="003E5128" w:rsidRPr="008F6CC7">
        <w:rPr>
          <w:i/>
          <w:color w:val="002060"/>
          <w:sz w:val="22"/>
          <w:szCs w:val="22"/>
        </w:rPr>
        <w:t xml:space="preserve">October </w:t>
      </w:r>
      <w:r w:rsidRPr="008F6CC7">
        <w:rPr>
          <w:i/>
          <w:color w:val="002060"/>
          <w:sz w:val="22"/>
          <w:szCs w:val="22"/>
        </w:rPr>
        <w:t>coldbox test</w:t>
      </w:r>
      <w:r w:rsidR="00012769" w:rsidRPr="008F6CC7">
        <w:rPr>
          <w:i/>
          <w:color w:val="002060"/>
          <w:sz w:val="22"/>
          <w:szCs w:val="22"/>
        </w:rPr>
        <w:t>.</w:t>
      </w:r>
    </w:p>
    <w:p w14:paraId="2B135E1D" w14:textId="177249E2" w:rsidR="00932A2C" w:rsidRPr="008F6CC7" w:rsidRDefault="000C727F" w:rsidP="00904C5E">
      <w:pPr>
        <w:pStyle w:val="NormalWeb"/>
        <w:numPr>
          <w:ilvl w:val="0"/>
          <w:numId w:val="19"/>
        </w:numPr>
        <w:spacing w:before="0" w:beforeAutospacing="0" w:after="0" w:afterAutospacing="0"/>
        <w:ind w:left="1224"/>
        <w:textAlignment w:val="baseline"/>
        <w:rPr>
          <w:i/>
          <w:color w:val="002060"/>
          <w:sz w:val="22"/>
          <w:szCs w:val="22"/>
        </w:rPr>
      </w:pPr>
      <w:r w:rsidRPr="008F6CC7">
        <w:rPr>
          <w:i/>
          <w:color w:val="002060"/>
          <w:sz w:val="22"/>
          <w:szCs w:val="22"/>
        </w:rPr>
        <w:t>Novem</w:t>
      </w:r>
      <w:r w:rsidR="007B5AE7" w:rsidRPr="008F6CC7">
        <w:rPr>
          <w:i/>
          <w:color w:val="002060"/>
          <w:sz w:val="22"/>
          <w:szCs w:val="22"/>
        </w:rPr>
        <w:t xml:space="preserve">ber 2021: </w:t>
      </w:r>
      <w:r w:rsidRPr="008F6CC7">
        <w:rPr>
          <w:i/>
          <w:color w:val="002060"/>
          <w:sz w:val="22"/>
          <w:szCs w:val="22"/>
        </w:rPr>
        <w:t>Assess and d</w:t>
      </w:r>
      <w:r w:rsidR="007B5AE7" w:rsidRPr="008F6CC7">
        <w:rPr>
          <w:i/>
          <w:color w:val="002060"/>
          <w:sz w:val="22"/>
          <w:szCs w:val="22"/>
        </w:rPr>
        <w:t xml:space="preserve">ecide if </w:t>
      </w:r>
      <w:r w:rsidRPr="008F6CC7">
        <w:rPr>
          <w:i/>
          <w:color w:val="002060"/>
          <w:sz w:val="22"/>
          <w:szCs w:val="22"/>
        </w:rPr>
        <w:t xml:space="preserve">cold box runs validates </w:t>
      </w:r>
      <w:r w:rsidR="004A75D2" w:rsidRPr="008F6CC7">
        <w:rPr>
          <w:i/>
          <w:color w:val="002060"/>
          <w:sz w:val="22"/>
          <w:szCs w:val="22"/>
        </w:rPr>
        <w:t xml:space="preserve">PDS on cathode </w:t>
      </w:r>
      <w:r w:rsidRPr="008F6CC7">
        <w:rPr>
          <w:i/>
          <w:color w:val="002060"/>
          <w:sz w:val="22"/>
          <w:szCs w:val="22"/>
        </w:rPr>
        <w:t>for module-0</w:t>
      </w:r>
      <w:r w:rsidR="00012769" w:rsidRPr="008F6CC7">
        <w:rPr>
          <w:i/>
          <w:color w:val="002060"/>
          <w:sz w:val="22"/>
          <w:szCs w:val="22"/>
        </w:rPr>
        <w:t>.</w:t>
      </w:r>
    </w:p>
    <w:p w14:paraId="15F6D064" w14:textId="52602375" w:rsidR="00932A2C" w:rsidRPr="008F6CC7" w:rsidRDefault="007B5AE7" w:rsidP="00904C5E">
      <w:pPr>
        <w:pStyle w:val="NormalWeb"/>
        <w:numPr>
          <w:ilvl w:val="0"/>
          <w:numId w:val="19"/>
        </w:numPr>
        <w:spacing w:before="0" w:beforeAutospacing="0" w:after="0" w:afterAutospacing="0"/>
        <w:ind w:left="1224"/>
        <w:textAlignment w:val="baseline"/>
        <w:rPr>
          <w:i/>
          <w:color w:val="002060"/>
          <w:sz w:val="22"/>
          <w:szCs w:val="22"/>
        </w:rPr>
      </w:pPr>
      <w:r w:rsidRPr="008F6CC7">
        <w:rPr>
          <w:i/>
          <w:color w:val="002060"/>
          <w:sz w:val="22"/>
          <w:szCs w:val="22"/>
        </w:rPr>
        <w:t xml:space="preserve">March 2022: </w:t>
      </w:r>
      <w:r w:rsidR="000C727F" w:rsidRPr="008F6CC7">
        <w:rPr>
          <w:i/>
          <w:color w:val="002060"/>
          <w:sz w:val="22"/>
          <w:szCs w:val="22"/>
        </w:rPr>
        <w:t>Assess/d</w:t>
      </w:r>
      <w:r w:rsidRPr="008F6CC7">
        <w:rPr>
          <w:i/>
          <w:color w:val="002060"/>
          <w:sz w:val="22"/>
          <w:szCs w:val="22"/>
        </w:rPr>
        <w:t xml:space="preserve">ecide </w:t>
      </w:r>
      <w:r w:rsidR="000C727F" w:rsidRPr="008F6CC7">
        <w:rPr>
          <w:i/>
          <w:color w:val="002060"/>
          <w:sz w:val="22"/>
          <w:szCs w:val="22"/>
        </w:rPr>
        <w:t>if 2</w:t>
      </w:r>
      <w:r w:rsidR="000C727F" w:rsidRPr="008F6CC7">
        <w:rPr>
          <w:i/>
          <w:color w:val="002060"/>
          <w:sz w:val="22"/>
          <w:szCs w:val="22"/>
          <w:vertAlign w:val="superscript"/>
        </w:rPr>
        <w:t>nd</w:t>
      </w:r>
      <w:r w:rsidR="000C727F" w:rsidRPr="008F6CC7">
        <w:rPr>
          <w:i/>
          <w:color w:val="002060"/>
          <w:sz w:val="22"/>
          <w:szCs w:val="22"/>
        </w:rPr>
        <w:t xml:space="preserve"> cold box run validates PDS on cathode for module-0</w:t>
      </w:r>
      <w:r w:rsidR="00012769" w:rsidRPr="008F6CC7">
        <w:rPr>
          <w:i/>
          <w:color w:val="002060"/>
          <w:sz w:val="22"/>
          <w:szCs w:val="22"/>
        </w:rPr>
        <w:t>.</w:t>
      </w:r>
    </w:p>
    <w:p w14:paraId="1466964B" w14:textId="4D3D2FE5" w:rsidR="000C727F" w:rsidRPr="008F6CC7" w:rsidRDefault="000C727F" w:rsidP="00904C5E">
      <w:pPr>
        <w:pStyle w:val="NormalWeb"/>
        <w:numPr>
          <w:ilvl w:val="0"/>
          <w:numId w:val="19"/>
        </w:numPr>
        <w:spacing w:before="0" w:beforeAutospacing="0" w:after="0" w:afterAutospacing="0"/>
        <w:ind w:left="1224"/>
        <w:textAlignment w:val="baseline"/>
        <w:rPr>
          <w:i/>
          <w:color w:val="002060"/>
          <w:sz w:val="22"/>
          <w:szCs w:val="22"/>
        </w:rPr>
      </w:pPr>
      <w:r w:rsidRPr="008F6CC7">
        <w:rPr>
          <w:i/>
          <w:color w:val="002060"/>
          <w:sz w:val="22"/>
          <w:szCs w:val="22"/>
        </w:rPr>
        <w:t>June 2022: Assess/decide if 3</w:t>
      </w:r>
      <w:r w:rsidRPr="008F6CC7">
        <w:rPr>
          <w:i/>
          <w:color w:val="002060"/>
          <w:sz w:val="22"/>
          <w:szCs w:val="22"/>
          <w:vertAlign w:val="superscript"/>
        </w:rPr>
        <w:t>rd</w:t>
      </w:r>
      <w:r w:rsidRPr="008F6CC7">
        <w:rPr>
          <w:i/>
          <w:color w:val="002060"/>
          <w:sz w:val="22"/>
          <w:szCs w:val="22"/>
        </w:rPr>
        <w:t xml:space="preserve"> cold box run validates PDS on cathode for module-0</w:t>
      </w:r>
      <w:r w:rsidR="00012769" w:rsidRPr="008F6CC7">
        <w:rPr>
          <w:i/>
          <w:color w:val="002060"/>
          <w:sz w:val="22"/>
          <w:szCs w:val="22"/>
        </w:rPr>
        <w:t>.</w:t>
      </w:r>
    </w:p>
    <w:p w14:paraId="3E003E01" w14:textId="2BB1E5A8" w:rsidR="00932A2C" w:rsidRPr="008F6CC7" w:rsidRDefault="007B5AE7" w:rsidP="00904C5E">
      <w:pPr>
        <w:pStyle w:val="NormalWeb"/>
        <w:numPr>
          <w:ilvl w:val="0"/>
          <w:numId w:val="19"/>
        </w:numPr>
        <w:spacing w:before="0" w:beforeAutospacing="0" w:after="0" w:afterAutospacing="0"/>
        <w:ind w:left="1224"/>
        <w:textAlignment w:val="baseline"/>
        <w:rPr>
          <w:i/>
          <w:color w:val="002060"/>
          <w:sz w:val="22"/>
          <w:szCs w:val="22"/>
        </w:rPr>
      </w:pPr>
      <w:r w:rsidRPr="008F6CC7">
        <w:rPr>
          <w:i/>
          <w:color w:val="002060"/>
          <w:sz w:val="22"/>
          <w:szCs w:val="22"/>
        </w:rPr>
        <w:t xml:space="preserve">November 2022: Assess any potential risks of installing </w:t>
      </w:r>
      <w:r w:rsidR="000C727F" w:rsidRPr="008F6CC7">
        <w:rPr>
          <w:i/>
          <w:color w:val="002060"/>
          <w:sz w:val="22"/>
          <w:szCs w:val="22"/>
        </w:rPr>
        <w:t xml:space="preserve">PDS </w:t>
      </w:r>
      <w:r w:rsidR="004A75D2" w:rsidRPr="008F6CC7">
        <w:rPr>
          <w:i/>
          <w:color w:val="002060"/>
          <w:sz w:val="22"/>
          <w:szCs w:val="22"/>
        </w:rPr>
        <w:t>on cathode of module-0</w:t>
      </w:r>
      <w:r w:rsidR="00012769" w:rsidRPr="008F6CC7">
        <w:rPr>
          <w:i/>
          <w:color w:val="002060"/>
          <w:sz w:val="22"/>
          <w:szCs w:val="22"/>
        </w:rPr>
        <w:t xml:space="preserve">. </w:t>
      </w:r>
      <w:r w:rsidRPr="008F6CC7">
        <w:rPr>
          <w:i/>
          <w:color w:val="002060"/>
          <w:sz w:val="22"/>
          <w:szCs w:val="22"/>
        </w:rPr>
        <w:t xml:space="preserve">Decide PDS </w:t>
      </w:r>
      <w:r w:rsidR="000C727F" w:rsidRPr="008F6CC7">
        <w:rPr>
          <w:i/>
          <w:color w:val="002060"/>
          <w:sz w:val="22"/>
          <w:szCs w:val="22"/>
        </w:rPr>
        <w:t>configuration on cathode and membrane.</w:t>
      </w:r>
    </w:p>
    <w:p w14:paraId="085DB13B" w14:textId="62C43386" w:rsidR="007B5AE7" w:rsidRPr="008F6CC7" w:rsidRDefault="000C727F" w:rsidP="00904C5E">
      <w:pPr>
        <w:pStyle w:val="NormalWeb"/>
        <w:numPr>
          <w:ilvl w:val="0"/>
          <w:numId w:val="19"/>
        </w:numPr>
        <w:spacing w:before="0" w:beforeAutospacing="0" w:after="0" w:afterAutospacing="0"/>
        <w:ind w:left="1224"/>
        <w:textAlignment w:val="baseline"/>
        <w:rPr>
          <w:i/>
          <w:color w:val="002060"/>
          <w:sz w:val="22"/>
          <w:szCs w:val="22"/>
        </w:rPr>
      </w:pPr>
      <w:r w:rsidRPr="008F6CC7">
        <w:rPr>
          <w:i/>
          <w:color w:val="002060"/>
          <w:sz w:val="22"/>
          <w:szCs w:val="22"/>
        </w:rPr>
        <w:t xml:space="preserve">June 2023: </w:t>
      </w:r>
      <w:r w:rsidR="007B5AE7" w:rsidRPr="008F6CC7">
        <w:rPr>
          <w:i/>
          <w:color w:val="002060"/>
          <w:sz w:val="22"/>
          <w:szCs w:val="22"/>
        </w:rPr>
        <w:t>Assess PDS performance from module-0 to begin production</w:t>
      </w:r>
      <w:r w:rsidR="00012769" w:rsidRPr="008F6CC7">
        <w:rPr>
          <w:i/>
          <w:color w:val="002060"/>
          <w:sz w:val="22"/>
          <w:szCs w:val="22"/>
        </w:rPr>
        <w:t>.</w:t>
      </w:r>
    </w:p>
    <w:p w14:paraId="6B3077F0" w14:textId="77777777" w:rsidR="0058605F" w:rsidRPr="00781CA9" w:rsidRDefault="0058605F" w:rsidP="003B2E14">
      <w:pPr>
        <w:pStyle w:val="NormalWeb"/>
        <w:spacing w:before="0" w:beforeAutospacing="0" w:after="0" w:afterAutospacing="0"/>
        <w:ind w:left="360"/>
        <w:textAlignment w:val="baseline"/>
        <w:rPr>
          <w:rFonts w:ascii="Arial" w:hAnsi="Arial" w:cs="Arial"/>
          <w:color w:val="002060"/>
          <w:sz w:val="22"/>
          <w:szCs w:val="22"/>
        </w:rPr>
      </w:pPr>
    </w:p>
    <w:p w14:paraId="6F79028B" w14:textId="77777777" w:rsidR="00CE4A8E" w:rsidRPr="00781CA9" w:rsidRDefault="002419F6" w:rsidP="003B2E14">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Please discuss the schedule risk associated with the Coldbox migration and refurbishment.</w:t>
      </w:r>
    </w:p>
    <w:p w14:paraId="27C85E95" w14:textId="62146967" w:rsidR="003B2E14" w:rsidRPr="008F6CC7" w:rsidRDefault="00CE4A8E" w:rsidP="003B2E14">
      <w:pPr>
        <w:pStyle w:val="NormalWeb"/>
        <w:spacing w:before="240" w:beforeAutospacing="0" w:after="0" w:afterAutospacing="0"/>
        <w:ind w:left="720"/>
        <w:textAlignment w:val="baseline"/>
        <w:rPr>
          <w:i/>
          <w:color w:val="002060"/>
          <w:sz w:val="22"/>
          <w:szCs w:val="22"/>
        </w:rPr>
      </w:pPr>
      <w:r w:rsidRPr="008F6CC7">
        <w:rPr>
          <w:i/>
          <w:color w:val="002060"/>
          <w:sz w:val="22"/>
          <w:szCs w:val="22"/>
        </w:rPr>
        <w:t xml:space="preserve">The cold box and its cryogenic system </w:t>
      </w:r>
      <w:r w:rsidR="00F428C0" w:rsidRPr="008F6CC7">
        <w:rPr>
          <w:i/>
          <w:color w:val="002060"/>
          <w:sz w:val="22"/>
          <w:szCs w:val="22"/>
        </w:rPr>
        <w:t xml:space="preserve">will </w:t>
      </w:r>
      <w:r w:rsidRPr="008F6CC7">
        <w:rPr>
          <w:i/>
          <w:color w:val="002060"/>
          <w:sz w:val="22"/>
          <w:szCs w:val="22"/>
        </w:rPr>
        <w:t>be refurbished and upgraded to meet the requirements for the test of the full</w:t>
      </w:r>
      <w:r w:rsidR="00F428C0" w:rsidRPr="008F6CC7">
        <w:rPr>
          <w:i/>
          <w:color w:val="002060"/>
          <w:sz w:val="22"/>
          <w:szCs w:val="22"/>
        </w:rPr>
        <w:t>-</w:t>
      </w:r>
      <w:r w:rsidRPr="008F6CC7">
        <w:rPr>
          <w:i/>
          <w:color w:val="002060"/>
          <w:sz w:val="22"/>
          <w:szCs w:val="22"/>
        </w:rPr>
        <w:t>scale V</w:t>
      </w:r>
      <w:r w:rsidR="0084284A">
        <w:rPr>
          <w:i/>
          <w:color w:val="002060"/>
          <w:sz w:val="22"/>
          <w:szCs w:val="22"/>
        </w:rPr>
        <w:t>TPC</w:t>
      </w:r>
      <w:r w:rsidRPr="008F6CC7">
        <w:rPr>
          <w:i/>
          <w:color w:val="002060"/>
          <w:sz w:val="22"/>
          <w:szCs w:val="22"/>
        </w:rPr>
        <w:t xml:space="preserve"> CRP. The main risks associated are:</w:t>
      </w:r>
    </w:p>
    <w:p w14:paraId="2221F53E" w14:textId="48B82F2A" w:rsidR="003B2E14" w:rsidRPr="008F6CC7" w:rsidRDefault="00CE4A8E" w:rsidP="00904C5E">
      <w:pPr>
        <w:pStyle w:val="NormalWeb"/>
        <w:numPr>
          <w:ilvl w:val="1"/>
          <w:numId w:val="25"/>
        </w:numPr>
        <w:spacing w:before="0" w:beforeAutospacing="0" w:after="0" w:afterAutospacing="0"/>
        <w:ind w:left="1224"/>
        <w:textAlignment w:val="baseline"/>
        <w:rPr>
          <w:i/>
          <w:color w:val="002060"/>
          <w:sz w:val="22"/>
          <w:szCs w:val="22"/>
        </w:rPr>
      </w:pPr>
      <w:r w:rsidRPr="008F6CC7">
        <w:rPr>
          <w:i/>
          <w:color w:val="002060"/>
          <w:sz w:val="22"/>
          <w:szCs w:val="22"/>
        </w:rPr>
        <w:t xml:space="preserve">Delays due to material delivery or lack of manpower (most importantly for the upgrade of the cryogenic, where some components are outsources to external companies) </w:t>
      </w:r>
      <w:proofErr w:type="gramStart"/>
      <w:r w:rsidRPr="008F6CC7">
        <w:rPr>
          <w:i/>
          <w:color w:val="002060"/>
          <w:sz w:val="22"/>
          <w:szCs w:val="22"/>
        </w:rPr>
        <w:t>as a result of</w:t>
      </w:r>
      <w:proofErr w:type="gramEnd"/>
      <w:r w:rsidRPr="008F6CC7">
        <w:rPr>
          <w:i/>
          <w:color w:val="002060"/>
          <w:sz w:val="22"/>
          <w:szCs w:val="22"/>
        </w:rPr>
        <w:t xml:space="preserve"> the evolution of the pandemic.</w:t>
      </w:r>
    </w:p>
    <w:p w14:paraId="63A0E29F" w14:textId="77777777" w:rsidR="003B2E14" w:rsidRPr="008F6CC7" w:rsidRDefault="00CE4A8E" w:rsidP="00904C5E">
      <w:pPr>
        <w:pStyle w:val="NormalWeb"/>
        <w:numPr>
          <w:ilvl w:val="1"/>
          <w:numId w:val="25"/>
        </w:numPr>
        <w:spacing w:before="0" w:beforeAutospacing="0" w:after="0" w:afterAutospacing="0"/>
        <w:ind w:left="1224"/>
        <w:textAlignment w:val="baseline"/>
        <w:rPr>
          <w:i/>
          <w:color w:val="002060"/>
          <w:sz w:val="22"/>
          <w:szCs w:val="22"/>
        </w:rPr>
      </w:pPr>
      <w:r w:rsidRPr="008F6CC7">
        <w:rPr>
          <w:i/>
          <w:color w:val="002060"/>
          <w:sz w:val="22"/>
          <w:szCs w:val="22"/>
        </w:rPr>
        <w:t>During the commissioning, the performance of the cold box does not meet the requirements, above all the requirement on the purity, which would require some hardware modifications.</w:t>
      </w:r>
    </w:p>
    <w:p w14:paraId="7970B902" w14:textId="18D6C841" w:rsidR="003B2E14" w:rsidRPr="008F6CC7" w:rsidRDefault="00CE4A8E" w:rsidP="00904C5E">
      <w:pPr>
        <w:pStyle w:val="NormalWeb"/>
        <w:numPr>
          <w:ilvl w:val="1"/>
          <w:numId w:val="25"/>
        </w:numPr>
        <w:spacing w:before="0" w:beforeAutospacing="0" w:after="0" w:afterAutospacing="0"/>
        <w:ind w:left="1224"/>
        <w:textAlignment w:val="baseline"/>
        <w:rPr>
          <w:i/>
          <w:color w:val="002060"/>
          <w:sz w:val="22"/>
          <w:szCs w:val="22"/>
        </w:rPr>
      </w:pPr>
      <w:r w:rsidRPr="008F6CC7">
        <w:rPr>
          <w:i/>
          <w:color w:val="002060"/>
          <w:sz w:val="22"/>
          <w:szCs w:val="22"/>
        </w:rPr>
        <w:t>Delays due to unforeseen difficulties in operating simultaneously the cold box and NP02.</w:t>
      </w:r>
    </w:p>
    <w:p w14:paraId="18E4A3E4" w14:textId="4CE14714" w:rsidR="00CE4A8E" w:rsidRPr="008F6CC7" w:rsidRDefault="00CE4A8E" w:rsidP="003B2E14">
      <w:pPr>
        <w:pStyle w:val="NormalWeb"/>
        <w:spacing w:before="0" w:beforeAutospacing="0" w:after="240" w:afterAutospacing="0"/>
        <w:ind w:left="720"/>
        <w:textAlignment w:val="baseline"/>
        <w:rPr>
          <w:color w:val="002060"/>
          <w:sz w:val="22"/>
          <w:szCs w:val="22"/>
        </w:rPr>
      </w:pPr>
      <w:r w:rsidRPr="008F6CC7">
        <w:rPr>
          <w:i/>
          <w:color w:val="002060"/>
          <w:sz w:val="22"/>
          <w:szCs w:val="22"/>
        </w:rPr>
        <w:t>The cold box commissioning is foreseen in July and the CRP test will start in October. This gives additional time to react to these risks.</w:t>
      </w:r>
    </w:p>
    <w:p w14:paraId="3B2C67F5" w14:textId="781E521A" w:rsidR="00B44D74" w:rsidRPr="00781CA9" w:rsidRDefault="00B44D74" w:rsidP="003B2E14">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Please provide the pros and cons for having different readout electronics on the top and bottom CRPs, and the judgment for choosing the two-system solution.</w:t>
      </w:r>
    </w:p>
    <w:p w14:paraId="52268A7B" w14:textId="7FC08F01" w:rsidR="008E5A3D" w:rsidRPr="008F6CC7" w:rsidRDefault="008E5A3D" w:rsidP="003B2E14">
      <w:pPr>
        <w:spacing w:before="240" w:after="240"/>
        <w:ind w:left="720"/>
        <w:rPr>
          <w:i/>
          <w:color w:val="002060"/>
          <w:sz w:val="22"/>
          <w:szCs w:val="22"/>
        </w:rPr>
      </w:pPr>
      <w:r w:rsidRPr="008F6CC7">
        <w:rPr>
          <w:i/>
          <w:color w:val="002060"/>
          <w:sz w:val="22"/>
          <w:szCs w:val="22"/>
        </w:rPr>
        <w:t xml:space="preserve">The vertical drift concept evolves naturally from the dual-phase design as implemented on NP02. The top drift volume is very similar to a dual-phase detector with the CRPs suspended from the cryostat roof. Our scheme allows use of the existing dual-phase electronics that was designed to read strips at high capacitance and performed well on NP02. </w:t>
      </w:r>
      <w:proofErr w:type="gramStart"/>
      <w:r w:rsidRPr="008F6CC7">
        <w:rPr>
          <w:i/>
          <w:color w:val="002060"/>
          <w:sz w:val="22"/>
          <w:szCs w:val="22"/>
        </w:rPr>
        <w:t>In particular, this</w:t>
      </w:r>
      <w:proofErr w:type="gramEnd"/>
      <w:r w:rsidRPr="008F6CC7">
        <w:rPr>
          <w:i/>
          <w:color w:val="002060"/>
          <w:sz w:val="22"/>
          <w:szCs w:val="22"/>
        </w:rPr>
        <w:t xml:space="preserve"> </w:t>
      </w:r>
      <w:r w:rsidR="00BC1D15" w:rsidRPr="008F6CC7">
        <w:rPr>
          <w:i/>
          <w:color w:val="002060"/>
          <w:sz w:val="22"/>
          <w:szCs w:val="22"/>
        </w:rPr>
        <w:t>VTPC</w:t>
      </w:r>
      <w:r w:rsidRPr="008F6CC7">
        <w:rPr>
          <w:i/>
          <w:color w:val="002060"/>
          <w:sz w:val="22"/>
          <w:szCs w:val="22"/>
        </w:rPr>
        <w:t xml:space="preserve"> design preserves the possibility of accessing the cryogenic amplifiers in the signal feedthrough chimneys, at any time without interfering with the detector functioning while keeping the </w:t>
      </w:r>
      <w:r w:rsidRPr="008F6CC7">
        <w:rPr>
          <w:i/>
          <w:color w:val="002060"/>
          <w:sz w:val="22"/>
          <w:szCs w:val="22"/>
        </w:rPr>
        <w:lastRenderedPageBreak/>
        <w:t xml:space="preserve">digitization electronics on the cryostat roof. The access to the cryogenic electronics in the signal feedthrough chimneys is a simple operation, which has been routinely exploited during NP02 operation. The accessibility to the electronics provides the opportunity to profit from technological evolutions, </w:t>
      </w:r>
      <w:proofErr w:type="gramStart"/>
      <w:r w:rsidRPr="008F6CC7">
        <w:rPr>
          <w:i/>
          <w:color w:val="002060"/>
          <w:sz w:val="22"/>
          <w:szCs w:val="22"/>
        </w:rPr>
        <w:t>in particular for</w:t>
      </w:r>
      <w:proofErr w:type="gramEnd"/>
      <w:r w:rsidRPr="008F6CC7">
        <w:rPr>
          <w:i/>
          <w:color w:val="002060"/>
          <w:sz w:val="22"/>
          <w:szCs w:val="22"/>
        </w:rPr>
        <w:t xml:space="preserve"> the uTCA digital components as already witnessed with time, and of additional costs reductions. The top and bottom CRPs integration aspects in the detector are different and it is natural to expect that also the electronics can be customized accordingly. The bottom CRPs are lying on the cryostat floor simply standing on feet with the electronic cards attached to the bottom side of the CRPs. The top drift CRPs are suspended from the cryostat roof by superstructures which is also suspending the cathode modules. The layout of the top CRPs presents then a few differences for what concerns the mechanical structures and offers naturally the electronics accessibility via the cryostat roof.</w:t>
      </w:r>
      <w:r w:rsidR="00AF2C1C">
        <w:rPr>
          <w:i/>
          <w:color w:val="002060"/>
          <w:sz w:val="22"/>
          <w:szCs w:val="22"/>
        </w:rPr>
        <w:t xml:space="preserve"> </w:t>
      </w:r>
      <w:r w:rsidRPr="008F6CC7">
        <w:rPr>
          <w:i/>
          <w:color w:val="002060"/>
          <w:sz w:val="22"/>
          <w:szCs w:val="22"/>
        </w:rPr>
        <w:t xml:space="preserve">The top drift CRPs may be also exposed to formation of bubbles or dust contamination on the liquid surface pushed up during the detector filling that could trigger sparking in the anodes. Although this risk is very low, the accessibility of the electronics is an additional guarantee of perfect functioning of the detector over a very long lifetime span. Complete accessibility, </w:t>
      </w:r>
      <w:r w:rsidR="00904C5E" w:rsidRPr="008F6CC7">
        <w:rPr>
          <w:i/>
          <w:color w:val="002060"/>
          <w:sz w:val="22"/>
          <w:szCs w:val="22"/>
        </w:rPr>
        <w:t>in</w:t>
      </w:r>
      <w:r w:rsidRPr="008F6CC7">
        <w:rPr>
          <w:i/>
          <w:color w:val="002060"/>
          <w:sz w:val="22"/>
          <w:szCs w:val="22"/>
        </w:rPr>
        <w:t xml:space="preserve"> addition to the possibility to fix any malfunctioning risk more in general provides risks mitigation factors in the installation schedule and simplifies the CRP production tests since the CRPs do not have bounded electronics onboard. The weight of the electronics also does not affect at all the mechanical structure of the CRPs suspended from the cryostat roof. The risks (bubbling/dust contamination) related to the top CRPs</w:t>
      </w:r>
      <w:r w:rsidR="003F056E">
        <w:rPr>
          <w:i/>
          <w:color w:val="002060"/>
          <w:sz w:val="22"/>
          <w:szCs w:val="22"/>
        </w:rPr>
        <w:t>’</w:t>
      </w:r>
      <w:r w:rsidRPr="008F6CC7">
        <w:rPr>
          <w:i/>
          <w:color w:val="002060"/>
          <w:sz w:val="22"/>
          <w:szCs w:val="22"/>
        </w:rPr>
        <w:t xml:space="preserve"> position, just </w:t>
      </w:r>
      <w:r w:rsidR="003F056E">
        <w:rPr>
          <w:i/>
          <w:color w:val="002060"/>
          <w:sz w:val="22"/>
          <w:szCs w:val="22"/>
        </w:rPr>
        <w:t>below t</w:t>
      </w:r>
      <w:r w:rsidRPr="008F6CC7">
        <w:rPr>
          <w:i/>
          <w:color w:val="002060"/>
          <w:sz w:val="22"/>
          <w:szCs w:val="22"/>
        </w:rPr>
        <w:t>he LAr level, are absent for the electronics used for the readout of the bottom drift CRPs which sit on the cryostat floor. Given the distance from the roof of the cryostat the only implementable readout scheme corresponds to the single-phase electronics, which was designed to operate in a similar condition to collect signals at the bottom of the APAs. These electronics cards for the bottom CRPs are indeed not accessible, being completely immersed in liquid argon. The heat dissipation issues are also different in the two cases. For the top electronics there is no heat dissipation by the electronics directly on the CRPs. For the bottom CRPs heat dissipation aspects were studied and show</w:t>
      </w:r>
      <w:r w:rsidR="00F428C0" w:rsidRPr="008F6CC7">
        <w:rPr>
          <w:i/>
          <w:color w:val="002060"/>
          <w:sz w:val="22"/>
          <w:szCs w:val="22"/>
        </w:rPr>
        <w:t>ed</w:t>
      </w:r>
      <w:r w:rsidRPr="008F6CC7">
        <w:rPr>
          <w:i/>
          <w:color w:val="002060"/>
          <w:sz w:val="22"/>
          <w:szCs w:val="22"/>
        </w:rPr>
        <w:t xml:space="preserve"> that there </w:t>
      </w:r>
      <w:r w:rsidR="00F428C0" w:rsidRPr="008F6CC7">
        <w:rPr>
          <w:i/>
          <w:color w:val="002060"/>
          <w:sz w:val="22"/>
          <w:szCs w:val="22"/>
        </w:rPr>
        <w:t>are</w:t>
      </w:r>
      <w:r w:rsidRPr="008F6CC7">
        <w:rPr>
          <w:i/>
          <w:color w:val="002060"/>
          <w:sz w:val="22"/>
          <w:szCs w:val="22"/>
        </w:rPr>
        <w:t xml:space="preserve"> no issues of local heat accumulation. Semantically a two-system solution may sound as requiring additional efforts but this impression is largely overturned by the advantage related to the availability of support from dedicated international manpower and non-US funding for the top electronics. The top electronics has been supported very early since 2006 by a dedicated R&amp;D program and implemented in NP02 for 1/20 of what foreseen for a DP far detector module, having a comparable number of channels as the Vertical Drift top drift CRPs with two views</w:t>
      </w:r>
    </w:p>
    <w:p w14:paraId="319CFB18" w14:textId="293E8064" w:rsidR="00B44D74" w:rsidRPr="00781CA9" w:rsidRDefault="00B44D74" w:rsidP="003C49D1">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What aspects of the design will not be demonstrated in module-0, and what are the plans to validate these aspects? Aspects include the bottom CRP mechanics, service routing, HV structures... will the cathode plane and support system be fully demonstrated in module-0?</w:t>
      </w:r>
    </w:p>
    <w:p w14:paraId="5DD0338C" w14:textId="23967BB2" w:rsidR="00960E63" w:rsidRPr="008F6CC7" w:rsidRDefault="00BB6C34" w:rsidP="003B2E14">
      <w:pPr>
        <w:pStyle w:val="NormalWeb"/>
        <w:spacing w:before="240" w:beforeAutospacing="0" w:after="240" w:afterAutospacing="0"/>
        <w:ind w:left="720"/>
        <w:textAlignment w:val="baseline"/>
        <w:rPr>
          <w:i/>
          <w:color w:val="002060"/>
          <w:sz w:val="22"/>
          <w:szCs w:val="22"/>
        </w:rPr>
      </w:pPr>
      <w:bookmarkStart w:id="0" w:name="_Hlk71367141"/>
      <w:r w:rsidRPr="008F6CC7">
        <w:rPr>
          <w:i/>
          <w:color w:val="002060"/>
          <w:sz w:val="22"/>
          <w:szCs w:val="22"/>
        </w:rPr>
        <w:t>Module-0</w:t>
      </w:r>
      <w:r w:rsidR="00960E63" w:rsidRPr="008F6CC7">
        <w:rPr>
          <w:i/>
          <w:color w:val="002060"/>
          <w:sz w:val="22"/>
          <w:szCs w:val="22"/>
        </w:rPr>
        <w:t xml:space="preserve"> </w:t>
      </w:r>
      <w:r w:rsidR="00BC1D15" w:rsidRPr="008F6CC7">
        <w:rPr>
          <w:i/>
          <w:color w:val="002060"/>
          <w:sz w:val="22"/>
          <w:szCs w:val="22"/>
        </w:rPr>
        <w:t>VTPC</w:t>
      </w:r>
      <w:r w:rsidR="00960E63" w:rsidRPr="008F6CC7">
        <w:rPr>
          <w:i/>
          <w:color w:val="002060"/>
          <w:sz w:val="22"/>
          <w:szCs w:val="22"/>
        </w:rPr>
        <w:t xml:space="preserve"> will have a drift of 6m</w:t>
      </w:r>
      <w:r w:rsidR="00326D62" w:rsidRPr="008F6CC7">
        <w:rPr>
          <w:i/>
          <w:color w:val="002060"/>
          <w:sz w:val="22"/>
          <w:szCs w:val="22"/>
        </w:rPr>
        <w:t xml:space="preserve">, instead of </w:t>
      </w:r>
      <w:r w:rsidR="0084284A">
        <w:rPr>
          <w:i/>
          <w:color w:val="002060"/>
          <w:sz w:val="22"/>
          <w:szCs w:val="22"/>
        </w:rPr>
        <w:t>the 2×</w:t>
      </w:r>
      <w:r w:rsidR="00326D62" w:rsidRPr="008F6CC7">
        <w:rPr>
          <w:i/>
          <w:color w:val="002060"/>
          <w:sz w:val="22"/>
          <w:szCs w:val="22"/>
        </w:rPr>
        <w:t>6.5m FD2 drift</w:t>
      </w:r>
      <w:r w:rsidR="00960E63" w:rsidRPr="008F6CC7">
        <w:rPr>
          <w:i/>
          <w:color w:val="002060"/>
          <w:sz w:val="22"/>
          <w:szCs w:val="22"/>
        </w:rPr>
        <w:t xml:space="preserve">. </w:t>
      </w:r>
      <w:bookmarkEnd w:id="0"/>
      <w:r w:rsidR="00960E63" w:rsidRPr="008F6CC7">
        <w:rPr>
          <w:i/>
          <w:color w:val="002060"/>
          <w:sz w:val="22"/>
          <w:szCs w:val="22"/>
        </w:rPr>
        <w:t>A</w:t>
      </w:r>
      <w:r w:rsidR="00326D62" w:rsidRPr="008F6CC7">
        <w:rPr>
          <w:i/>
          <w:color w:val="002060"/>
          <w:sz w:val="22"/>
          <w:szCs w:val="22"/>
        </w:rPr>
        <w:t>s</w:t>
      </w:r>
      <w:r w:rsidR="00960E63" w:rsidRPr="008F6CC7">
        <w:rPr>
          <w:i/>
          <w:color w:val="002060"/>
          <w:sz w:val="22"/>
          <w:szCs w:val="22"/>
        </w:rPr>
        <w:t xml:space="preserve"> </w:t>
      </w:r>
      <w:r w:rsidR="00326D62" w:rsidRPr="008F6CC7">
        <w:rPr>
          <w:i/>
          <w:color w:val="002060"/>
          <w:sz w:val="22"/>
          <w:szCs w:val="22"/>
        </w:rPr>
        <w:t xml:space="preserve">with </w:t>
      </w:r>
      <w:r w:rsidR="00BC1D15" w:rsidRPr="008F6CC7">
        <w:rPr>
          <w:i/>
          <w:color w:val="002060"/>
          <w:sz w:val="22"/>
          <w:szCs w:val="22"/>
        </w:rPr>
        <w:t>HTPC</w:t>
      </w:r>
      <w:r w:rsidR="00326D62" w:rsidRPr="008F6CC7">
        <w:rPr>
          <w:i/>
          <w:color w:val="002060"/>
          <w:sz w:val="22"/>
          <w:szCs w:val="22"/>
        </w:rPr>
        <w:t xml:space="preserve"> </w:t>
      </w:r>
      <w:r w:rsidR="00960E63" w:rsidRPr="008F6CC7">
        <w:rPr>
          <w:i/>
          <w:color w:val="002060"/>
          <w:sz w:val="22"/>
          <w:szCs w:val="22"/>
        </w:rPr>
        <w:t xml:space="preserve">it is not possible to </w:t>
      </w:r>
      <w:r w:rsidR="00326D62" w:rsidRPr="008F6CC7">
        <w:rPr>
          <w:i/>
          <w:color w:val="002060"/>
          <w:sz w:val="22"/>
          <w:szCs w:val="22"/>
        </w:rPr>
        <w:t xml:space="preserve">simultaneously mount the top and bottom of the full 13m height system. The </w:t>
      </w:r>
      <w:r w:rsidR="00BC1D15" w:rsidRPr="008F6CC7">
        <w:rPr>
          <w:i/>
          <w:color w:val="002060"/>
          <w:sz w:val="22"/>
          <w:szCs w:val="22"/>
        </w:rPr>
        <w:t>HTPC</w:t>
      </w:r>
      <w:r w:rsidR="00326D62" w:rsidRPr="008F6CC7">
        <w:rPr>
          <w:i/>
          <w:color w:val="002060"/>
          <w:sz w:val="22"/>
          <w:szCs w:val="22"/>
        </w:rPr>
        <w:t xml:space="preserve"> module-0 will turn two APAs upside down to simulate the DUNE FD1 configuration and the </w:t>
      </w:r>
      <w:r w:rsidR="00BC1D15" w:rsidRPr="008F6CC7">
        <w:rPr>
          <w:i/>
          <w:color w:val="002060"/>
          <w:sz w:val="22"/>
          <w:szCs w:val="22"/>
        </w:rPr>
        <w:t>VTPC</w:t>
      </w:r>
      <w:r w:rsidR="00326D62" w:rsidRPr="008F6CC7">
        <w:rPr>
          <w:i/>
          <w:color w:val="002060"/>
          <w:sz w:val="22"/>
          <w:szCs w:val="22"/>
        </w:rPr>
        <w:t xml:space="preserve"> module-0 will simulate </w:t>
      </w:r>
      <w:r w:rsidR="00960E63" w:rsidRPr="008F6CC7">
        <w:rPr>
          <w:i/>
          <w:color w:val="002060"/>
          <w:sz w:val="22"/>
          <w:szCs w:val="22"/>
        </w:rPr>
        <w:t>the lower CRPs on the floor</w:t>
      </w:r>
      <w:r w:rsidR="00326D62" w:rsidRPr="008F6CC7">
        <w:rPr>
          <w:i/>
          <w:color w:val="002060"/>
          <w:sz w:val="22"/>
          <w:szCs w:val="22"/>
        </w:rPr>
        <w:t xml:space="preserve"> of DUNE FD2 by </w:t>
      </w:r>
      <w:r w:rsidR="00960E63" w:rsidRPr="008F6CC7">
        <w:rPr>
          <w:i/>
          <w:color w:val="002060"/>
          <w:sz w:val="22"/>
          <w:szCs w:val="22"/>
        </w:rPr>
        <w:t>position</w:t>
      </w:r>
      <w:r w:rsidR="00326D62" w:rsidRPr="008F6CC7">
        <w:rPr>
          <w:i/>
          <w:color w:val="002060"/>
          <w:sz w:val="22"/>
          <w:szCs w:val="22"/>
        </w:rPr>
        <w:t>ing them</w:t>
      </w:r>
      <w:r w:rsidR="00960E63" w:rsidRPr="008F6CC7">
        <w:rPr>
          <w:i/>
          <w:color w:val="002060"/>
          <w:sz w:val="22"/>
          <w:szCs w:val="22"/>
        </w:rPr>
        <w:t xml:space="preserve"> upside down on the top, side by side with the top CRPs.</w:t>
      </w:r>
    </w:p>
    <w:p w14:paraId="2F503C02" w14:textId="767729F8" w:rsidR="003A6647" w:rsidRPr="008F6CC7" w:rsidRDefault="00960E63" w:rsidP="003B2E14">
      <w:pPr>
        <w:pStyle w:val="NormalWeb"/>
        <w:spacing w:before="240" w:beforeAutospacing="0" w:after="240" w:afterAutospacing="0"/>
        <w:ind w:left="720"/>
        <w:textAlignment w:val="baseline"/>
        <w:rPr>
          <w:i/>
          <w:color w:val="002060"/>
          <w:sz w:val="22"/>
          <w:szCs w:val="22"/>
        </w:rPr>
      </w:pPr>
      <w:r w:rsidRPr="008F6CC7">
        <w:rPr>
          <w:i/>
          <w:color w:val="002060"/>
          <w:sz w:val="22"/>
          <w:szCs w:val="22"/>
        </w:rPr>
        <w:t xml:space="preserve">The penetration layout in </w:t>
      </w:r>
      <w:r w:rsidR="009F2EE3" w:rsidRPr="008F6CC7">
        <w:rPr>
          <w:i/>
          <w:color w:val="002060"/>
          <w:sz w:val="22"/>
          <w:szCs w:val="22"/>
        </w:rPr>
        <w:t>P</w:t>
      </w:r>
      <w:r w:rsidRPr="008F6CC7">
        <w:rPr>
          <w:i/>
          <w:color w:val="002060"/>
          <w:sz w:val="22"/>
          <w:szCs w:val="22"/>
        </w:rPr>
        <w:t xml:space="preserve">rotoDUNE cannot be changed and the large feedthrough which will host 50 readout cards cannot be used. The feedthroughs will be the same </w:t>
      </w:r>
      <w:r w:rsidR="004D5B2D" w:rsidRPr="008F6CC7">
        <w:rPr>
          <w:i/>
          <w:color w:val="002060"/>
          <w:sz w:val="22"/>
          <w:szCs w:val="22"/>
        </w:rPr>
        <w:t>as P</w:t>
      </w:r>
      <w:r w:rsidRPr="008F6CC7">
        <w:rPr>
          <w:i/>
          <w:color w:val="002060"/>
          <w:sz w:val="22"/>
          <w:szCs w:val="22"/>
        </w:rPr>
        <w:t>rotoDUNE</w:t>
      </w:r>
      <w:r w:rsidR="004D5B2D" w:rsidRPr="008F6CC7">
        <w:rPr>
          <w:i/>
          <w:color w:val="002060"/>
          <w:sz w:val="22"/>
          <w:szCs w:val="22"/>
        </w:rPr>
        <w:t>-DP</w:t>
      </w:r>
      <w:r w:rsidRPr="008F6CC7">
        <w:rPr>
          <w:i/>
          <w:color w:val="002060"/>
          <w:sz w:val="22"/>
          <w:szCs w:val="22"/>
        </w:rPr>
        <w:t>.</w:t>
      </w:r>
    </w:p>
    <w:p w14:paraId="722C3BEB" w14:textId="090592BA" w:rsidR="00960E63" w:rsidRPr="008F6CC7" w:rsidRDefault="00960E63" w:rsidP="003B2E14">
      <w:pPr>
        <w:pStyle w:val="NormalWeb"/>
        <w:spacing w:before="240" w:beforeAutospacing="0" w:after="240" w:afterAutospacing="0"/>
        <w:ind w:left="720"/>
        <w:textAlignment w:val="baseline"/>
        <w:rPr>
          <w:i/>
          <w:color w:val="002060"/>
          <w:sz w:val="22"/>
          <w:szCs w:val="22"/>
        </w:rPr>
      </w:pPr>
      <w:r w:rsidRPr="008F6CC7">
        <w:rPr>
          <w:i/>
          <w:color w:val="002060"/>
          <w:sz w:val="22"/>
          <w:szCs w:val="22"/>
        </w:rPr>
        <w:t>The CRP</w:t>
      </w:r>
      <w:r w:rsidR="008F6CC7">
        <w:rPr>
          <w:i/>
          <w:color w:val="002060"/>
          <w:sz w:val="22"/>
          <w:szCs w:val="22"/>
        </w:rPr>
        <w:t xml:space="preserve"> </w:t>
      </w:r>
      <w:r w:rsidRPr="008F6CC7">
        <w:rPr>
          <w:i/>
          <w:color w:val="002060"/>
          <w:sz w:val="22"/>
          <w:szCs w:val="22"/>
        </w:rPr>
        <w:t xml:space="preserve">roof </w:t>
      </w:r>
      <w:r w:rsidR="008F6CC7" w:rsidRPr="008F6CC7">
        <w:rPr>
          <w:i/>
          <w:color w:val="002060"/>
          <w:sz w:val="22"/>
          <w:szCs w:val="22"/>
        </w:rPr>
        <w:t xml:space="preserve">supports </w:t>
      </w:r>
      <w:r w:rsidRPr="008F6CC7">
        <w:rPr>
          <w:i/>
          <w:color w:val="002060"/>
          <w:sz w:val="22"/>
          <w:szCs w:val="22"/>
        </w:rPr>
        <w:t>will depend on the existing penetration</w:t>
      </w:r>
      <w:r w:rsidR="008F6CC7">
        <w:rPr>
          <w:i/>
          <w:color w:val="002060"/>
          <w:sz w:val="22"/>
          <w:szCs w:val="22"/>
        </w:rPr>
        <w:t>s;</w:t>
      </w:r>
      <w:r w:rsidRPr="008F6CC7">
        <w:rPr>
          <w:i/>
          <w:color w:val="002060"/>
          <w:sz w:val="22"/>
          <w:szCs w:val="22"/>
        </w:rPr>
        <w:t xml:space="preserve"> therefore</w:t>
      </w:r>
      <w:r w:rsidR="008F6CC7">
        <w:rPr>
          <w:i/>
          <w:color w:val="002060"/>
          <w:sz w:val="22"/>
          <w:szCs w:val="22"/>
        </w:rPr>
        <w:t>,</w:t>
      </w:r>
      <w:r w:rsidRPr="008F6CC7">
        <w:rPr>
          <w:i/>
          <w:color w:val="002060"/>
          <w:sz w:val="22"/>
          <w:szCs w:val="22"/>
        </w:rPr>
        <w:t xml:space="preserve"> the supports will be different from DUNE</w:t>
      </w:r>
      <w:r w:rsidR="008F6CC7">
        <w:rPr>
          <w:i/>
          <w:color w:val="002060"/>
          <w:sz w:val="22"/>
          <w:szCs w:val="22"/>
        </w:rPr>
        <w:t xml:space="preserve"> FD2</w:t>
      </w:r>
      <w:r w:rsidRPr="008F6CC7">
        <w:rPr>
          <w:i/>
          <w:color w:val="002060"/>
          <w:sz w:val="22"/>
          <w:szCs w:val="22"/>
        </w:rPr>
        <w:t>.</w:t>
      </w:r>
    </w:p>
    <w:p w14:paraId="0A04A0B0" w14:textId="53E1DA33" w:rsidR="003A6647" w:rsidRPr="008F6CC7" w:rsidRDefault="003A6647" w:rsidP="003B2E14">
      <w:pPr>
        <w:pStyle w:val="NormalWeb"/>
        <w:spacing w:before="240" w:beforeAutospacing="0" w:after="240" w:afterAutospacing="0"/>
        <w:ind w:left="720"/>
        <w:textAlignment w:val="baseline"/>
        <w:rPr>
          <w:i/>
          <w:color w:val="002060"/>
          <w:sz w:val="22"/>
          <w:szCs w:val="22"/>
        </w:rPr>
      </w:pPr>
      <w:r w:rsidRPr="008F6CC7">
        <w:rPr>
          <w:i/>
          <w:color w:val="002060"/>
          <w:sz w:val="22"/>
          <w:szCs w:val="22"/>
        </w:rPr>
        <w:lastRenderedPageBreak/>
        <w:t xml:space="preserve">For cost reasons </w:t>
      </w:r>
      <w:r w:rsidR="00326D62" w:rsidRPr="008F6CC7">
        <w:rPr>
          <w:i/>
          <w:color w:val="002060"/>
          <w:sz w:val="22"/>
          <w:szCs w:val="22"/>
        </w:rPr>
        <w:t xml:space="preserve">we </w:t>
      </w:r>
      <w:r w:rsidRPr="008F6CC7">
        <w:rPr>
          <w:i/>
          <w:color w:val="002060"/>
          <w:sz w:val="22"/>
          <w:szCs w:val="22"/>
        </w:rPr>
        <w:t xml:space="preserve">will </w:t>
      </w:r>
      <w:r w:rsidR="00326D62" w:rsidRPr="008F6CC7">
        <w:rPr>
          <w:i/>
          <w:color w:val="002060"/>
          <w:sz w:val="22"/>
          <w:szCs w:val="22"/>
        </w:rPr>
        <w:t xml:space="preserve">probably </w:t>
      </w:r>
      <w:r w:rsidRPr="008F6CC7">
        <w:rPr>
          <w:i/>
          <w:color w:val="002060"/>
          <w:sz w:val="22"/>
          <w:szCs w:val="22"/>
        </w:rPr>
        <w:t>modify just one of the 4 walls of the FC, with high transparency profiles. This should be enough to prove the new FC concept.</w:t>
      </w:r>
    </w:p>
    <w:p w14:paraId="7A18DEA1" w14:textId="236E3426" w:rsidR="003A6647" w:rsidRPr="008F6CC7" w:rsidRDefault="003A6647" w:rsidP="003B2E14">
      <w:pPr>
        <w:pStyle w:val="NormalWeb"/>
        <w:spacing w:before="240" w:beforeAutospacing="0" w:after="240" w:afterAutospacing="0"/>
        <w:ind w:left="720"/>
        <w:textAlignment w:val="baseline"/>
        <w:rPr>
          <w:i/>
          <w:color w:val="002060"/>
          <w:sz w:val="22"/>
          <w:szCs w:val="22"/>
        </w:rPr>
      </w:pPr>
      <w:r w:rsidRPr="008F6CC7">
        <w:rPr>
          <w:i/>
          <w:color w:val="002060"/>
          <w:sz w:val="22"/>
          <w:szCs w:val="22"/>
        </w:rPr>
        <w:t xml:space="preserve">For the rest we should be in line with the DUNE layout </w:t>
      </w:r>
      <w:proofErr w:type="gramStart"/>
      <w:r w:rsidRPr="008F6CC7">
        <w:rPr>
          <w:i/>
          <w:color w:val="002060"/>
          <w:sz w:val="22"/>
          <w:szCs w:val="22"/>
        </w:rPr>
        <w:t>in particular for</w:t>
      </w:r>
      <w:proofErr w:type="gramEnd"/>
      <w:r w:rsidRPr="008F6CC7">
        <w:rPr>
          <w:i/>
          <w:color w:val="002060"/>
          <w:sz w:val="22"/>
          <w:szCs w:val="22"/>
        </w:rPr>
        <w:t xml:space="preserve"> all issues of integration.</w:t>
      </w:r>
    </w:p>
    <w:p w14:paraId="67613CD9" w14:textId="61F19ADC" w:rsidR="00D03D60" w:rsidRPr="00781CA9" w:rsidRDefault="00B44D74" w:rsidP="003B2E14">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 xml:space="preserve">How/when will the decision be made between the reference and fallback layout of the PDS? What are the intermediate test milestones? (Can reference the schedule in Question 2.) The PDS talk indicated that the down-select can be delayed until the PRR. Given the need to proceed rapidly with full fabrication following the PDR, should there not be a specific decision milestone earlier, allowing the full development of final </w:t>
      </w:r>
      <w:proofErr w:type="gramStart"/>
      <w:r w:rsidRPr="00781CA9">
        <w:rPr>
          <w:rFonts w:ascii="Arial" w:hAnsi="Arial" w:cs="Arial"/>
          <w:color w:val="000000"/>
          <w:sz w:val="22"/>
          <w:szCs w:val="22"/>
        </w:rPr>
        <w:t>plans ahead</w:t>
      </w:r>
      <w:proofErr w:type="gramEnd"/>
      <w:r w:rsidRPr="00781CA9">
        <w:rPr>
          <w:rFonts w:ascii="Arial" w:hAnsi="Arial" w:cs="Arial"/>
          <w:color w:val="000000"/>
          <w:sz w:val="22"/>
          <w:szCs w:val="22"/>
        </w:rPr>
        <w:t xml:space="preserve"> of the PRR. Clearly one earlier decision </w:t>
      </w:r>
      <w:r w:rsidR="00CA22B3" w:rsidRPr="00781CA9">
        <w:rPr>
          <w:rFonts w:ascii="Arial" w:hAnsi="Arial" w:cs="Arial"/>
          <w:color w:val="000000"/>
          <w:sz w:val="22"/>
          <w:szCs w:val="22"/>
        </w:rPr>
        <w:t xml:space="preserve">point </w:t>
      </w:r>
      <w:r w:rsidRPr="00781CA9">
        <w:rPr>
          <w:rFonts w:ascii="Arial" w:hAnsi="Arial" w:cs="Arial"/>
          <w:color w:val="000000"/>
          <w:sz w:val="22"/>
          <w:szCs w:val="22"/>
        </w:rPr>
        <w:t>is whether the module-0 cathode incorporates PDS modules.</w:t>
      </w:r>
    </w:p>
    <w:p w14:paraId="03EC0A59" w14:textId="20985E1D" w:rsidR="00464870" w:rsidRPr="008F6CC7" w:rsidRDefault="00464870" w:rsidP="003B2E14">
      <w:pPr>
        <w:pStyle w:val="ListParagraph"/>
        <w:autoSpaceDE w:val="0"/>
        <w:autoSpaceDN w:val="0"/>
        <w:adjustRightInd w:val="0"/>
        <w:spacing w:before="240" w:after="240"/>
        <w:rPr>
          <w:rFonts w:ascii="Times New Roman" w:hAnsi="Times New Roman" w:cs="Times New Roman"/>
          <w:i/>
          <w:iCs/>
          <w:color w:val="002060"/>
          <w:sz w:val="22"/>
          <w:szCs w:val="22"/>
        </w:rPr>
      </w:pPr>
      <w:r w:rsidRPr="008F6CC7">
        <w:rPr>
          <w:rFonts w:ascii="Times New Roman" w:hAnsi="Times New Roman" w:cs="Times New Roman"/>
          <w:i/>
          <w:iCs/>
          <w:color w:val="002060"/>
          <w:sz w:val="22"/>
          <w:szCs w:val="22"/>
        </w:rPr>
        <w:t xml:space="preserve">We have made the decision to pursue the reference design </w:t>
      </w:r>
      <w:r w:rsidR="0084284A">
        <w:rPr>
          <w:rFonts w:ascii="Times New Roman" w:hAnsi="Times New Roman" w:cs="Times New Roman"/>
          <w:i/>
          <w:iCs/>
          <w:color w:val="002060"/>
          <w:sz w:val="22"/>
          <w:szCs w:val="22"/>
        </w:rPr>
        <w:sym w:font="Symbol" w:char="F0BE"/>
      </w:r>
      <w:r w:rsidRPr="008F6CC7">
        <w:rPr>
          <w:rFonts w:ascii="Times New Roman" w:hAnsi="Times New Roman" w:cs="Times New Roman"/>
          <w:i/>
          <w:iCs/>
          <w:color w:val="002060"/>
          <w:sz w:val="22"/>
          <w:szCs w:val="22"/>
        </w:rPr>
        <w:t xml:space="preserve"> cathode and partial membrane mounted optical coverage. This is what will be described in the CDR and is being implemented into P6. We assume that the question is about under what conditions we would abandon this plan and terminate support for the R&amp;D? We have </w:t>
      </w:r>
      <w:proofErr w:type="gramStart"/>
      <w:r w:rsidRPr="008F6CC7">
        <w:rPr>
          <w:rFonts w:ascii="Times New Roman" w:hAnsi="Times New Roman" w:cs="Times New Roman"/>
          <w:i/>
          <w:iCs/>
          <w:color w:val="002060"/>
          <w:sz w:val="22"/>
          <w:szCs w:val="22"/>
        </w:rPr>
        <w:t>a number of</w:t>
      </w:r>
      <w:proofErr w:type="gramEnd"/>
      <w:r w:rsidRPr="008F6CC7">
        <w:rPr>
          <w:rFonts w:ascii="Times New Roman" w:hAnsi="Times New Roman" w:cs="Times New Roman"/>
          <w:i/>
          <w:iCs/>
          <w:color w:val="002060"/>
          <w:sz w:val="22"/>
          <w:szCs w:val="22"/>
        </w:rPr>
        <w:t xml:space="preserve"> opportunities to decide whether the R&amp;D has encountered insurmountable difficulties. We expect many intermediate indications of the progress towards a successful cathode mount system design.</w:t>
      </w:r>
      <w:r w:rsidR="00AF2C1C">
        <w:rPr>
          <w:rFonts w:ascii="Times New Roman" w:hAnsi="Times New Roman" w:cs="Times New Roman"/>
          <w:i/>
          <w:iCs/>
          <w:color w:val="002060"/>
          <w:sz w:val="22"/>
          <w:szCs w:val="22"/>
        </w:rPr>
        <w:t xml:space="preserve"> </w:t>
      </w:r>
      <w:r w:rsidRPr="008F6CC7">
        <w:rPr>
          <w:rFonts w:ascii="Times New Roman" w:hAnsi="Times New Roman" w:cs="Times New Roman"/>
          <w:i/>
          <w:iCs/>
          <w:color w:val="002060"/>
          <w:sz w:val="22"/>
          <w:szCs w:val="22"/>
        </w:rPr>
        <w:t>These include:</w:t>
      </w:r>
    </w:p>
    <w:p w14:paraId="1155B45A" w14:textId="7AAF8820" w:rsidR="00464870" w:rsidRPr="008F6CC7" w:rsidRDefault="00464870" w:rsidP="00904C5E">
      <w:pPr>
        <w:pStyle w:val="ListParagraph"/>
        <w:numPr>
          <w:ilvl w:val="2"/>
          <w:numId w:val="23"/>
        </w:numPr>
        <w:autoSpaceDE w:val="0"/>
        <w:autoSpaceDN w:val="0"/>
        <w:adjustRightInd w:val="0"/>
        <w:ind w:left="1224"/>
        <w:rPr>
          <w:rFonts w:ascii="Times New Roman" w:hAnsi="Times New Roman" w:cs="Times New Roman"/>
          <w:i/>
          <w:iCs/>
          <w:color w:val="002060"/>
          <w:sz w:val="22"/>
          <w:szCs w:val="22"/>
        </w:rPr>
      </w:pPr>
      <w:r w:rsidRPr="008F6CC7">
        <w:rPr>
          <w:rFonts w:ascii="Times New Roman" w:hAnsi="Times New Roman" w:cs="Times New Roman"/>
          <w:i/>
          <w:iCs/>
          <w:color w:val="002060"/>
          <w:sz w:val="22"/>
          <w:szCs w:val="22"/>
        </w:rPr>
        <w:t xml:space="preserve">Mounting </w:t>
      </w:r>
      <w:r w:rsidR="00AF2C1C">
        <w:rPr>
          <w:rFonts w:ascii="Times New Roman" w:hAnsi="Times New Roman" w:cs="Times New Roman"/>
          <w:i/>
          <w:iCs/>
          <w:color w:val="002060"/>
          <w:sz w:val="22"/>
          <w:szCs w:val="22"/>
        </w:rPr>
        <w:t>PDS</w:t>
      </w:r>
      <w:r w:rsidRPr="008F6CC7">
        <w:rPr>
          <w:rFonts w:ascii="Times New Roman" w:hAnsi="Times New Roman" w:cs="Times New Roman"/>
          <w:i/>
          <w:iCs/>
          <w:color w:val="002060"/>
          <w:sz w:val="22"/>
          <w:szCs w:val="22"/>
        </w:rPr>
        <w:t xml:space="preserve"> prototypes in the </w:t>
      </w:r>
      <w:r w:rsidR="00BC1D15" w:rsidRPr="008F6CC7">
        <w:rPr>
          <w:rFonts w:ascii="Times New Roman" w:hAnsi="Times New Roman" w:cs="Times New Roman"/>
          <w:i/>
          <w:iCs/>
          <w:color w:val="002060"/>
          <w:sz w:val="22"/>
          <w:szCs w:val="22"/>
        </w:rPr>
        <w:t>VTPC</w:t>
      </w:r>
      <w:r w:rsidRPr="008F6CC7">
        <w:rPr>
          <w:rFonts w:ascii="Times New Roman" w:hAnsi="Times New Roman" w:cs="Times New Roman"/>
          <w:i/>
          <w:iCs/>
          <w:color w:val="002060"/>
          <w:sz w:val="22"/>
          <w:szCs w:val="22"/>
        </w:rPr>
        <w:t xml:space="preserve"> cathode cold-box tests at CERN in the fall of 2021</w:t>
      </w:r>
    </w:p>
    <w:p w14:paraId="1FF4A721" w14:textId="44DD5284" w:rsidR="00464870" w:rsidRPr="008F6CC7" w:rsidRDefault="00BC1D15" w:rsidP="00904C5E">
      <w:pPr>
        <w:pStyle w:val="ListParagraph"/>
        <w:numPr>
          <w:ilvl w:val="2"/>
          <w:numId w:val="23"/>
        </w:numPr>
        <w:autoSpaceDE w:val="0"/>
        <w:autoSpaceDN w:val="0"/>
        <w:adjustRightInd w:val="0"/>
        <w:ind w:left="1224"/>
        <w:rPr>
          <w:rFonts w:ascii="Times New Roman" w:hAnsi="Times New Roman" w:cs="Times New Roman"/>
          <w:i/>
          <w:iCs/>
          <w:color w:val="002060"/>
          <w:sz w:val="22"/>
          <w:szCs w:val="22"/>
        </w:rPr>
      </w:pPr>
      <w:r w:rsidRPr="008F6CC7">
        <w:rPr>
          <w:rFonts w:ascii="Times New Roman" w:hAnsi="Times New Roman" w:cs="Times New Roman"/>
          <w:i/>
          <w:iCs/>
          <w:color w:val="002060"/>
          <w:sz w:val="22"/>
          <w:szCs w:val="22"/>
        </w:rPr>
        <w:t>VTPC</w:t>
      </w:r>
      <w:r w:rsidR="00464870" w:rsidRPr="008F6CC7">
        <w:rPr>
          <w:rFonts w:ascii="Times New Roman" w:hAnsi="Times New Roman" w:cs="Times New Roman"/>
          <w:i/>
          <w:iCs/>
          <w:color w:val="002060"/>
          <w:sz w:val="22"/>
          <w:szCs w:val="22"/>
        </w:rPr>
        <w:t xml:space="preserve"> Preliminary Design Review at the end of 2021</w:t>
      </w:r>
    </w:p>
    <w:p w14:paraId="07BC6CF1" w14:textId="7780A373" w:rsidR="00464870" w:rsidRPr="008F6CC7" w:rsidRDefault="00464870" w:rsidP="00904C5E">
      <w:pPr>
        <w:pStyle w:val="ListParagraph"/>
        <w:numPr>
          <w:ilvl w:val="2"/>
          <w:numId w:val="23"/>
        </w:numPr>
        <w:autoSpaceDE w:val="0"/>
        <w:autoSpaceDN w:val="0"/>
        <w:adjustRightInd w:val="0"/>
        <w:ind w:left="1224"/>
        <w:rPr>
          <w:rFonts w:ascii="Times New Roman" w:hAnsi="Times New Roman" w:cs="Times New Roman"/>
          <w:i/>
          <w:iCs/>
          <w:color w:val="002060"/>
          <w:sz w:val="22"/>
          <w:szCs w:val="22"/>
        </w:rPr>
      </w:pPr>
      <w:r w:rsidRPr="008F6CC7">
        <w:rPr>
          <w:rFonts w:ascii="Times New Roman" w:hAnsi="Times New Roman" w:cs="Times New Roman"/>
          <w:i/>
          <w:iCs/>
          <w:color w:val="002060"/>
          <w:sz w:val="22"/>
          <w:szCs w:val="22"/>
        </w:rPr>
        <w:t xml:space="preserve">Additional </w:t>
      </w:r>
      <w:r w:rsidR="00AF2C1C">
        <w:rPr>
          <w:rFonts w:ascii="Times New Roman" w:hAnsi="Times New Roman" w:cs="Times New Roman"/>
          <w:i/>
          <w:iCs/>
          <w:color w:val="002060"/>
          <w:sz w:val="22"/>
          <w:szCs w:val="22"/>
        </w:rPr>
        <w:t>PDS</w:t>
      </w:r>
      <w:r w:rsidRPr="008F6CC7">
        <w:rPr>
          <w:rFonts w:ascii="Times New Roman" w:hAnsi="Times New Roman" w:cs="Times New Roman"/>
          <w:i/>
          <w:iCs/>
          <w:color w:val="002060"/>
          <w:sz w:val="22"/>
          <w:szCs w:val="22"/>
        </w:rPr>
        <w:t xml:space="preserve"> modules at CERN cold-box tests in 2022</w:t>
      </w:r>
    </w:p>
    <w:p w14:paraId="62AC05C2" w14:textId="591DB5C0" w:rsidR="00464870" w:rsidRPr="008F6CC7" w:rsidRDefault="00BC1D15" w:rsidP="00904C5E">
      <w:pPr>
        <w:pStyle w:val="ListParagraph"/>
        <w:numPr>
          <w:ilvl w:val="2"/>
          <w:numId w:val="23"/>
        </w:numPr>
        <w:autoSpaceDE w:val="0"/>
        <w:autoSpaceDN w:val="0"/>
        <w:adjustRightInd w:val="0"/>
        <w:ind w:left="1224"/>
        <w:rPr>
          <w:rFonts w:ascii="Times New Roman" w:hAnsi="Times New Roman" w:cs="Times New Roman"/>
          <w:i/>
          <w:iCs/>
          <w:color w:val="002060"/>
          <w:sz w:val="22"/>
          <w:szCs w:val="22"/>
        </w:rPr>
      </w:pPr>
      <w:r w:rsidRPr="008F6CC7">
        <w:rPr>
          <w:rFonts w:ascii="Times New Roman" w:hAnsi="Times New Roman" w:cs="Times New Roman"/>
          <w:i/>
          <w:iCs/>
          <w:color w:val="002060"/>
          <w:sz w:val="22"/>
          <w:szCs w:val="22"/>
        </w:rPr>
        <w:t>VTPC</w:t>
      </w:r>
      <w:r w:rsidR="00464870" w:rsidRPr="008F6CC7">
        <w:rPr>
          <w:rFonts w:ascii="Times New Roman" w:hAnsi="Times New Roman" w:cs="Times New Roman"/>
          <w:i/>
          <w:iCs/>
          <w:color w:val="002060"/>
          <w:sz w:val="22"/>
          <w:szCs w:val="22"/>
        </w:rPr>
        <w:t xml:space="preserve"> Final Design Review in </w:t>
      </w:r>
      <w:r w:rsidR="003B2FEF" w:rsidRPr="008F6CC7">
        <w:rPr>
          <w:rFonts w:ascii="Times New Roman" w:hAnsi="Times New Roman" w:cs="Times New Roman"/>
          <w:i/>
          <w:iCs/>
          <w:color w:val="002060"/>
          <w:sz w:val="22"/>
          <w:szCs w:val="22"/>
        </w:rPr>
        <w:t>Febr</w:t>
      </w:r>
      <w:r w:rsidR="00464870" w:rsidRPr="008F6CC7">
        <w:rPr>
          <w:rFonts w:ascii="Times New Roman" w:hAnsi="Times New Roman" w:cs="Times New Roman"/>
          <w:i/>
          <w:iCs/>
          <w:color w:val="002060"/>
          <w:sz w:val="22"/>
          <w:szCs w:val="22"/>
        </w:rPr>
        <w:t>uary 2023</w:t>
      </w:r>
    </w:p>
    <w:p w14:paraId="7C65C3C2" w14:textId="38BC2D4C" w:rsidR="00464870" w:rsidRPr="008F6CC7" w:rsidRDefault="00464870" w:rsidP="00904C5E">
      <w:pPr>
        <w:pStyle w:val="ListParagraph"/>
        <w:numPr>
          <w:ilvl w:val="2"/>
          <w:numId w:val="23"/>
        </w:numPr>
        <w:autoSpaceDE w:val="0"/>
        <w:autoSpaceDN w:val="0"/>
        <w:adjustRightInd w:val="0"/>
        <w:ind w:left="1224"/>
        <w:rPr>
          <w:rFonts w:ascii="Times New Roman" w:hAnsi="Times New Roman" w:cs="Times New Roman"/>
          <w:i/>
          <w:iCs/>
          <w:color w:val="002060"/>
          <w:sz w:val="22"/>
          <w:szCs w:val="22"/>
        </w:rPr>
      </w:pPr>
      <w:r w:rsidRPr="008F6CC7">
        <w:rPr>
          <w:rFonts w:ascii="Times New Roman" w:hAnsi="Times New Roman" w:cs="Times New Roman"/>
          <w:i/>
          <w:iCs/>
          <w:color w:val="002060"/>
          <w:sz w:val="22"/>
          <w:szCs w:val="22"/>
        </w:rPr>
        <w:t xml:space="preserve">Demonstration of both cathode and membrane mount </w:t>
      </w:r>
      <w:r w:rsidR="00AF2C1C">
        <w:rPr>
          <w:rFonts w:ascii="Times New Roman" w:hAnsi="Times New Roman" w:cs="Times New Roman"/>
          <w:i/>
          <w:iCs/>
          <w:color w:val="002060"/>
          <w:sz w:val="22"/>
          <w:szCs w:val="22"/>
        </w:rPr>
        <w:t>PDS</w:t>
      </w:r>
      <w:r w:rsidRPr="008F6CC7">
        <w:rPr>
          <w:rFonts w:ascii="Times New Roman" w:hAnsi="Times New Roman" w:cs="Times New Roman"/>
          <w:i/>
          <w:iCs/>
          <w:color w:val="002060"/>
          <w:sz w:val="22"/>
          <w:szCs w:val="22"/>
        </w:rPr>
        <w:t xml:space="preserve"> modules in the </w:t>
      </w:r>
      <w:r w:rsidR="00BC1D15" w:rsidRPr="008F6CC7">
        <w:rPr>
          <w:rFonts w:ascii="Times New Roman" w:hAnsi="Times New Roman" w:cs="Times New Roman"/>
          <w:i/>
          <w:iCs/>
          <w:color w:val="002060"/>
          <w:sz w:val="22"/>
          <w:szCs w:val="22"/>
        </w:rPr>
        <w:t>VTPC</w:t>
      </w:r>
      <w:r w:rsidRPr="008F6CC7">
        <w:rPr>
          <w:rFonts w:ascii="Times New Roman" w:hAnsi="Times New Roman" w:cs="Times New Roman"/>
          <w:i/>
          <w:iCs/>
          <w:color w:val="002060"/>
          <w:sz w:val="22"/>
          <w:szCs w:val="22"/>
        </w:rPr>
        <w:t xml:space="preserve"> ProtoDUNE</w:t>
      </w:r>
      <w:r w:rsidR="0084284A">
        <w:rPr>
          <w:rFonts w:ascii="Times New Roman" w:hAnsi="Times New Roman" w:cs="Times New Roman"/>
          <w:i/>
          <w:iCs/>
          <w:color w:val="002060"/>
          <w:sz w:val="22"/>
          <w:szCs w:val="22"/>
        </w:rPr>
        <w:t>-II-VTPC</w:t>
      </w:r>
      <w:r w:rsidRPr="008F6CC7">
        <w:rPr>
          <w:rFonts w:ascii="Times New Roman" w:hAnsi="Times New Roman" w:cs="Times New Roman"/>
          <w:i/>
          <w:iCs/>
          <w:color w:val="002060"/>
          <w:sz w:val="22"/>
          <w:szCs w:val="22"/>
        </w:rPr>
        <w:t xml:space="preserve"> Module-0 test in 2023</w:t>
      </w:r>
    </w:p>
    <w:p w14:paraId="6713D2F9" w14:textId="74F7E6BC" w:rsidR="00464870" w:rsidRPr="008F6CC7" w:rsidRDefault="00BC1D15" w:rsidP="00904C5E">
      <w:pPr>
        <w:pStyle w:val="ListParagraph"/>
        <w:numPr>
          <w:ilvl w:val="2"/>
          <w:numId w:val="23"/>
        </w:numPr>
        <w:autoSpaceDE w:val="0"/>
        <w:autoSpaceDN w:val="0"/>
        <w:adjustRightInd w:val="0"/>
        <w:ind w:left="1224"/>
        <w:rPr>
          <w:rFonts w:ascii="Times New Roman" w:hAnsi="Times New Roman" w:cs="Times New Roman"/>
          <w:i/>
          <w:iCs/>
          <w:color w:val="002060"/>
          <w:sz w:val="22"/>
          <w:szCs w:val="22"/>
        </w:rPr>
      </w:pPr>
      <w:r w:rsidRPr="008F6CC7">
        <w:rPr>
          <w:rFonts w:ascii="Times New Roman" w:hAnsi="Times New Roman" w:cs="Times New Roman"/>
          <w:i/>
          <w:iCs/>
          <w:color w:val="002060"/>
          <w:sz w:val="22"/>
          <w:szCs w:val="22"/>
        </w:rPr>
        <w:t>VTPC</w:t>
      </w:r>
      <w:r w:rsidR="00464870" w:rsidRPr="008F6CC7">
        <w:rPr>
          <w:rFonts w:ascii="Times New Roman" w:hAnsi="Times New Roman" w:cs="Times New Roman"/>
          <w:i/>
          <w:iCs/>
          <w:color w:val="002060"/>
          <w:sz w:val="22"/>
          <w:szCs w:val="22"/>
        </w:rPr>
        <w:t xml:space="preserve"> Production Readiness Review at the end of 2023.</w:t>
      </w:r>
    </w:p>
    <w:p w14:paraId="4337CEB6" w14:textId="1B186FF2" w:rsidR="00464870" w:rsidRPr="008F6CC7" w:rsidRDefault="00464870" w:rsidP="003B2E14">
      <w:pPr>
        <w:pStyle w:val="ListParagraph"/>
        <w:autoSpaceDE w:val="0"/>
        <w:autoSpaceDN w:val="0"/>
        <w:adjustRightInd w:val="0"/>
        <w:spacing w:before="240" w:after="240"/>
        <w:rPr>
          <w:rFonts w:ascii="Times New Roman" w:hAnsi="Times New Roman" w:cs="Times New Roman"/>
          <w:i/>
          <w:iCs/>
          <w:color w:val="002060"/>
          <w:sz w:val="22"/>
          <w:szCs w:val="22"/>
        </w:rPr>
      </w:pPr>
      <w:r w:rsidRPr="008F6CC7">
        <w:rPr>
          <w:rFonts w:ascii="Times New Roman" w:hAnsi="Times New Roman" w:cs="Times New Roman"/>
          <w:i/>
          <w:iCs/>
          <w:color w:val="002060"/>
          <w:sz w:val="22"/>
          <w:szCs w:val="22"/>
        </w:rPr>
        <w:t>Insufficient progress at any of these points could trigger us to consider switching tactics and adopting the fallback (we need to call it one thing— fallback or back-up) membrane-only solution as the reference option.</w:t>
      </w:r>
      <w:r w:rsidR="00E043DA" w:rsidRPr="008F6CC7">
        <w:rPr>
          <w:rFonts w:ascii="Times New Roman" w:hAnsi="Times New Roman" w:cs="Times New Roman"/>
          <w:i/>
          <w:iCs/>
          <w:color w:val="002060"/>
          <w:sz w:val="22"/>
          <w:szCs w:val="22"/>
        </w:rPr>
        <w:t xml:space="preserve"> </w:t>
      </w:r>
      <w:r w:rsidRPr="008F6CC7">
        <w:rPr>
          <w:rFonts w:ascii="Times New Roman" w:hAnsi="Times New Roman" w:cs="Times New Roman"/>
          <w:i/>
          <w:iCs/>
          <w:color w:val="002060"/>
          <w:sz w:val="22"/>
          <w:szCs w:val="22"/>
        </w:rPr>
        <w:t xml:space="preserve">It is important to note that fabrication of the membrane mounted </w:t>
      </w:r>
      <w:r w:rsidR="00AF2C1C">
        <w:rPr>
          <w:rFonts w:ascii="Times New Roman" w:hAnsi="Times New Roman" w:cs="Times New Roman"/>
          <w:i/>
          <w:iCs/>
          <w:color w:val="002060"/>
          <w:sz w:val="22"/>
          <w:szCs w:val="22"/>
        </w:rPr>
        <w:t>PDS</w:t>
      </w:r>
      <w:r w:rsidRPr="008F6CC7">
        <w:rPr>
          <w:rFonts w:ascii="Times New Roman" w:hAnsi="Times New Roman" w:cs="Times New Roman"/>
          <w:i/>
          <w:iCs/>
          <w:color w:val="002060"/>
          <w:sz w:val="22"/>
          <w:szCs w:val="22"/>
        </w:rPr>
        <w:t xml:space="preserve"> system required for the fallback solution is a required part of the reference design, so both options will be fully tested in the Module-0 test stand if the reference design remains as it is currently.</w:t>
      </w:r>
      <w:r w:rsidR="00AF2C1C">
        <w:rPr>
          <w:rFonts w:ascii="Times New Roman" w:hAnsi="Times New Roman" w:cs="Times New Roman"/>
          <w:i/>
          <w:iCs/>
          <w:color w:val="002060"/>
          <w:sz w:val="22"/>
          <w:szCs w:val="22"/>
        </w:rPr>
        <w:t xml:space="preserve"> </w:t>
      </w:r>
      <w:r w:rsidRPr="008F6CC7">
        <w:rPr>
          <w:rFonts w:ascii="Times New Roman" w:hAnsi="Times New Roman" w:cs="Times New Roman"/>
          <w:i/>
          <w:iCs/>
          <w:color w:val="002060"/>
          <w:sz w:val="22"/>
          <w:szCs w:val="22"/>
        </w:rPr>
        <w:t xml:space="preserve">Also, a full fabrication plan for all membrane-mounted </w:t>
      </w:r>
      <w:r w:rsidR="00AF2C1C">
        <w:rPr>
          <w:rFonts w:ascii="Times New Roman" w:hAnsi="Times New Roman" w:cs="Times New Roman"/>
          <w:i/>
          <w:iCs/>
          <w:color w:val="002060"/>
          <w:sz w:val="22"/>
          <w:szCs w:val="22"/>
        </w:rPr>
        <w:t>PDS</w:t>
      </w:r>
      <w:r w:rsidRPr="008F6CC7">
        <w:rPr>
          <w:rFonts w:ascii="Times New Roman" w:hAnsi="Times New Roman" w:cs="Times New Roman"/>
          <w:i/>
          <w:iCs/>
          <w:color w:val="002060"/>
          <w:sz w:val="22"/>
          <w:szCs w:val="22"/>
        </w:rPr>
        <w:t xml:space="preserve"> components will be required in any case.</w:t>
      </w:r>
      <w:r w:rsidR="00AF2C1C">
        <w:rPr>
          <w:rFonts w:ascii="Times New Roman" w:hAnsi="Times New Roman" w:cs="Times New Roman"/>
          <w:i/>
          <w:iCs/>
          <w:color w:val="002060"/>
          <w:sz w:val="22"/>
          <w:szCs w:val="22"/>
        </w:rPr>
        <w:t xml:space="preserve"> </w:t>
      </w:r>
      <w:proofErr w:type="gramStart"/>
      <w:r w:rsidRPr="008F6CC7">
        <w:rPr>
          <w:rFonts w:ascii="Times New Roman" w:hAnsi="Times New Roman" w:cs="Times New Roman"/>
          <w:i/>
          <w:iCs/>
          <w:color w:val="002060"/>
          <w:sz w:val="22"/>
          <w:szCs w:val="22"/>
        </w:rPr>
        <w:t>All of</w:t>
      </w:r>
      <w:proofErr w:type="gramEnd"/>
      <w:r w:rsidRPr="008F6CC7">
        <w:rPr>
          <w:rFonts w:ascii="Times New Roman" w:hAnsi="Times New Roman" w:cs="Times New Roman"/>
          <w:i/>
          <w:iCs/>
          <w:color w:val="002060"/>
          <w:sz w:val="22"/>
          <w:szCs w:val="22"/>
        </w:rPr>
        <w:t xml:space="preserve"> the required tooling, procurement, and planning steps will be in place, and in case we need to adapt the fallback solution only minor changes in focus at production sites would be required to adapt to the change.</w:t>
      </w:r>
      <w:r w:rsidR="00AF2C1C">
        <w:rPr>
          <w:rFonts w:ascii="Times New Roman" w:hAnsi="Times New Roman" w:cs="Times New Roman"/>
          <w:i/>
          <w:iCs/>
          <w:color w:val="002060"/>
          <w:sz w:val="22"/>
          <w:szCs w:val="22"/>
        </w:rPr>
        <w:t xml:space="preserve"> </w:t>
      </w:r>
      <w:r w:rsidRPr="008F6CC7">
        <w:rPr>
          <w:rFonts w:ascii="Times New Roman" w:hAnsi="Times New Roman" w:cs="Times New Roman"/>
          <w:i/>
          <w:iCs/>
          <w:color w:val="002060"/>
          <w:sz w:val="22"/>
          <w:szCs w:val="22"/>
        </w:rPr>
        <w:t xml:space="preserve">Contingency plans will be in place in case this should be required. This represents a very solid mitigation of any risk involved in continuing </w:t>
      </w:r>
      <w:r w:rsidR="00012769" w:rsidRPr="008F6CC7">
        <w:rPr>
          <w:rFonts w:ascii="Times New Roman" w:hAnsi="Times New Roman" w:cs="Times New Roman"/>
          <w:i/>
          <w:iCs/>
          <w:color w:val="002060"/>
          <w:sz w:val="22"/>
          <w:szCs w:val="22"/>
        </w:rPr>
        <w:t xml:space="preserve">the </w:t>
      </w:r>
      <w:r w:rsidRPr="008F6CC7">
        <w:rPr>
          <w:rFonts w:ascii="Times New Roman" w:hAnsi="Times New Roman" w:cs="Times New Roman"/>
          <w:i/>
          <w:iCs/>
          <w:color w:val="002060"/>
          <w:sz w:val="22"/>
          <w:szCs w:val="22"/>
        </w:rPr>
        <w:t>reference/fallback design strategy at least through the Module-0 test.</w:t>
      </w:r>
    </w:p>
    <w:p w14:paraId="533AF37D" w14:textId="1FFE81CA" w:rsidR="00D03D60" w:rsidRPr="00781CA9" w:rsidRDefault="00D03D60" w:rsidP="003C49D1">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 xml:space="preserve">Can you quantify the role of / need for reflection from the anode surfaces? Are there specifications on the anode </w:t>
      </w:r>
      <w:r w:rsidR="00904C5E" w:rsidRPr="00781CA9">
        <w:rPr>
          <w:rFonts w:ascii="Arial" w:hAnsi="Arial" w:cs="Arial"/>
          <w:color w:val="000000"/>
          <w:sz w:val="22"/>
          <w:szCs w:val="22"/>
        </w:rPr>
        <w:t>metallization</w:t>
      </w:r>
      <w:r w:rsidRPr="00781CA9">
        <w:rPr>
          <w:rFonts w:ascii="Arial" w:hAnsi="Arial" w:cs="Arial"/>
          <w:color w:val="000000"/>
          <w:sz w:val="22"/>
          <w:szCs w:val="22"/>
        </w:rPr>
        <w:t xml:space="preserve"> or coating?</w:t>
      </w:r>
    </w:p>
    <w:p w14:paraId="4D282091" w14:textId="0DB354CF" w:rsidR="00464870" w:rsidRPr="00E043DA" w:rsidRDefault="00464870" w:rsidP="00F428C0">
      <w:pPr>
        <w:pStyle w:val="ListParagraph"/>
        <w:autoSpaceDE w:val="0"/>
        <w:autoSpaceDN w:val="0"/>
        <w:adjustRightInd w:val="0"/>
        <w:spacing w:before="240" w:after="240"/>
        <w:contextualSpacing w:val="0"/>
        <w:rPr>
          <w:rFonts w:ascii="Times New Roman" w:hAnsi="Times New Roman" w:cs="Times New Roman"/>
          <w:i/>
          <w:iCs/>
          <w:color w:val="002060"/>
          <w:sz w:val="22"/>
          <w:szCs w:val="22"/>
        </w:rPr>
      </w:pPr>
      <w:r w:rsidRPr="00E043DA">
        <w:rPr>
          <w:rFonts w:ascii="Times New Roman" w:hAnsi="Times New Roman" w:cs="Times New Roman"/>
          <w:i/>
          <w:iCs/>
          <w:color w:val="002060"/>
          <w:sz w:val="22"/>
          <w:szCs w:val="22"/>
        </w:rPr>
        <w:t xml:space="preserve">The role of the light reflection from the anode surface has been analyzed with the help of MC simulation for the </w:t>
      </w:r>
      <w:r w:rsidR="00BC1D15" w:rsidRPr="00BC1D15">
        <w:rPr>
          <w:rFonts w:ascii="Times New Roman" w:hAnsi="Times New Roman" w:cs="Times New Roman"/>
          <w:i/>
          <w:iCs/>
          <w:color w:val="1F4E79" w:themeColor="accent5" w:themeShade="80"/>
          <w:sz w:val="22"/>
          <w:szCs w:val="22"/>
        </w:rPr>
        <w:t>VTPC</w:t>
      </w:r>
      <w:r w:rsidR="0084284A">
        <w:rPr>
          <w:rFonts w:ascii="Times New Roman" w:hAnsi="Times New Roman" w:cs="Times New Roman"/>
          <w:i/>
          <w:iCs/>
          <w:color w:val="002060"/>
          <w:sz w:val="22"/>
          <w:szCs w:val="22"/>
        </w:rPr>
        <w:t xml:space="preserve"> PDS</w:t>
      </w:r>
      <w:r w:rsidRPr="00E043DA">
        <w:rPr>
          <w:rFonts w:ascii="Times New Roman" w:hAnsi="Times New Roman" w:cs="Times New Roman"/>
          <w:i/>
          <w:iCs/>
          <w:color w:val="002060"/>
          <w:sz w:val="22"/>
          <w:szCs w:val="22"/>
        </w:rPr>
        <w:t xml:space="preserve">, where several values of the reflectance index for the metallization of the perforated PCB have been introduced for the 175nm Xenon wavelength (no reflectivity for the 128nm Argon wavelength is assumed). A typical value of ~50% is derived from available data </w:t>
      </w:r>
      <w:r w:rsidR="0084284A">
        <w:rPr>
          <w:rFonts w:ascii="Times New Roman" w:hAnsi="Times New Roman" w:cs="Times New Roman"/>
          <w:i/>
          <w:iCs/>
          <w:color w:val="002060"/>
          <w:sz w:val="22"/>
          <w:szCs w:val="22"/>
        </w:rPr>
        <w:t xml:space="preserve">in </w:t>
      </w:r>
      <w:proofErr w:type="gramStart"/>
      <w:r w:rsidR="0084284A">
        <w:rPr>
          <w:rFonts w:ascii="Times New Roman" w:hAnsi="Times New Roman" w:cs="Times New Roman"/>
          <w:i/>
          <w:iCs/>
          <w:color w:val="002060"/>
          <w:sz w:val="22"/>
          <w:szCs w:val="22"/>
        </w:rPr>
        <w:t xml:space="preserve">the </w:t>
      </w:r>
      <w:r w:rsidRPr="00E043DA">
        <w:rPr>
          <w:rFonts w:ascii="Times New Roman" w:hAnsi="Times New Roman" w:cs="Times New Roman"/>
          <w:i/>
          <w:iCs/>
          <w:color w:val="002060"/>
          <w:sz w:val="22"/>
          <w:szCs w:val="22"/>
        </w:rPr>
        <w:t xml:space="preserve"> literature</w:t>
      </w:r>
      <w:proofErr w:type="gramEnd"/>
      <w:r w:rsidRPr="00E043DA">
        <w:rPr>
          <w:rFonts w:ascii="Times New Roman" w:hAnsi="Times New Roman" w:cs="Times New Roman"/>
          <w:i/>
          <w:iCs/>
          <w:color w:val="002060"/>
          <w:sz w:val="22"/>
          <w:szCs w:val="22"/>
        </w:rPr>
        <w:t xml:space="preserve"> and is similar for most metals normally used for PCB coating (copper, gold, silver, nic</w:t>
      </w:r>
      <w:r w:rsidR="00012769">
        <w:rPr>
          <w:rFonts w:ascii="Times New Roman" w:hAnsi="Times New Roman" w:cs="Times New Roman"/>
          <w:i/>
          <w:iCs/>
          <w:color w:val="002060"/>
          <w:sz w:val="22"/>
          <w:szCs w:val="22"/>
        </w:rPr>
        <w:t>k</w:t>
      </w:r>
      <w:r w:rsidRPr="00E043DA">
        <w:rPr>
          <w:rFonts w:ascii="Times New Roman" w:hAnsi="Times New Roman" w:cs="Times New Roman"/>
          <w:i/>
          <w:iCs/>
          <w:color w:val="002060"/>
          <w:sz w:val="22"/>
          <w:szCs w:val="22"/>
        </w:rPr>
        <w:t>el, chrome).</w:t>
      </w:r>
      <w:r w:rsidR="008F6CC7">
        <w:rPr>
          <w:rFonts w:ascii="Times New Roman" w:hAnsi="Times New Roman" w:cs="Times New Roman"/>
          <w:i/>
          <w:iCs/>
          <w:color w:val="002060"/>
          <w:sz w:val="22"/>
          <w:szCs w:val="22"/>
        </w:rPr>
        <w:t xml:space="preserve"> T</w:t>
      </w:r>
      <w:r w:rsidRPr="00E043DA">
        <w:rPr>
          <w:rFonts w:ascii="Times New Roman" w:hAnsi="Times New Roman" w:cs="Times New Roman"/>
          <w:i/>
          <w:iCs/>
          <w:color w:val="002060"/>
          <w:sz w:val="22"/>
          <w:szCs w:val="22"/>
        </w:rPr>
        <w:t>he metallized solid surface of the anode amounts to ~40% of the total area, hence in the simulations the reference overall reflectivity of the anode surface is taken around 25% (R_overall = R_metal * f_metallized_area).</w:t>
      </w:r>
      <w:r w:rsidRPr="00E043DA">
        <w:rPr>
          <w:rFonts w:ascii="Times New Roman" w:hAnsi="Times New Roman" w:cs="Times New Roman"/>
          <w:i/>
          <w:iCs/>
          <w:color w:val="002060"/>
          <w:sz w:val="22"/>
          <w:szCs w:val="22"/>
          <w:u w:val="single"/>
        </w:rPr>
        <w:t xml:space="preserve"> </w:t>
      </w:r>
    </w:p>
    <w:p w14:paraId="17763BDC" w14:textId="64131495" w:rsidR="00464870" w:rsidRDefault="00464870" w:rsidP="00F428C0">
      <w:pPr>
        <w:pStyle w:val="ListParagraph"/>
        <w:autoSpaceDE w:val="0"/>
        <w:autoSpaceDN w:val="0"/>
        <w:adjustRightInd w:val="0"/>
        <w:spacing w:before="240" w:after="240"/>
        <w:contextualSpacing w:val="0"/>
        <w:rPr>
          <w:rFonts w:ascii="Times New Roman" w:hAnsi="Times New Roman" w:cs="Times New Roman"/>
          <w:i/>
          <w:iCs/>
          <w:color w:val="002060"/>
          <w:sz w:val="22"/>
          <w:szCs w:val="22"/>
        </w:rPr>
      </w:pPr>
      <w:r w:rsidRPr="00E043DA">
        <w:rPr>
          <w:rFonts w:ascii="Times New Roman" w:hAnsi="Times New Roman" w:cs="Times New Roman"/>
          <w:i/>
          <w:iCs/>
          <w:color w:val="002060"/>
          <w:sz w:val="22"/>
          <w:szCs w:val="22"/>
        </w:rPr>
        <w:lastRenderedPageBreak/>
        <w:t xml:space="preserve">The results from simulation, added to the presentation at the Review (slide#13), demonstrate that a slight (few %) overall light yield increase and a more notable improvement in uniformity of the response are expected when comparing 25% overall anode reflectivity with higher values. The 0% reflectivity case is being calculated but the possible slight yield decrease is not expected to affect the overall performance of the </w:t>
      </w:r>
      <w:r w:rsidR="00AF2C1C">
        <w:rPr>
          <w:rFonts w:ascii="Times New Roman" w:hAnsi="Times New Roman" w:cs="Times New Roman"/>
          <w:i/>
          <w:iCs/>
          <w:color w:val="002060"/>
          <w:sz w:val="22"/>
          <w:szCs w:val="22"/>
        </w:rPr>
        <w:t>PDS</w:t>
      </w:r>
      <w:r w:rsidRPr="00E043DA">
        <w:rPr>
          <w:rFonts w:ascii="Times New Roman" w:hAnsi="Times New Roman" w:cs="Times New Roman"/>
          <w:i/>
          <w:iCs/>
          <w:color w:val="002060"/>
          <w:sz w:val="22"/>
          <w:szCs w:val="22"/>
        </w:rPr>
        <w:t xml:space="preserve"> system. </w:t>
      </w:r>
    </w:p>
    <w:p w14:paraId="2DE330F4" w14:textId="21D944A7" w:rsidR="00464870" w:rsidRDefault="00464870" w:rsidP="00F428C0">
      <w:pPr>
        <w:pStyle w:val="ListParagraph"/>
        <w:autoSpaceDE w:val="0"/>
        <w:autoSpaceDN w:val="0"/>
        <w:adjustRightInd w:val="0"/>
        <w:spacing w:before="240" w:after="240"/>
        <w:contextualSpacing w:val="0"/>
        <w:rPr>
          <w:rFonts w:ascii="Times New Roman" w:hAnsi="Times New Roman" w:cs="Times New Roman"/>
          <w:i/>
          <w:iCs/>
          <w:color w:val="002060"/>
          <w:sz w:val="22"/>
          <w:szCs w:val="22"/>
        </w:rPr>
      </w:pPr>
      <w:r w:rsidRPr="00E043DA">
        <w:rPr>
          <w:rFonts w:ascii="Times New Roman" w:hAnsi="Times New Roman" w:cs="Times New Roman"/>
          <w:i/>
          <w:iCs/>
          <w:color w:val="002060"/>
          <w:sz w:val="22"/>
          <w:szCs w:val="22"/>
        </w:rPr>
        <w:t xml:space="preserve">In the reference CRP design, no specific surface treatment on the </w:t>
      </w:r>
      <w:r w:rsidR="00B22740">
        <w:rPr>
          <w:rFonts w:ascii="Times New Roman" w:hAnsi="Times New Roman" w:cs="Times New Roman"/>
          <w:i/>
          <w:iCs/>
          <w:color w:val="002060"/>
          <w:sz w:val="22"/>
          <w:szCs w:val="22"/>
        </w:rPr>
        <w:t>a</w:t>
      </w:r>
      <w:r w:rsidRPr="00E043DA">
        <w:rPr>
          <w:rFonts w:ascii="Times New Roman" w:hAnsi="Times New Roman" w:cs="Times New Roman"/>
          <w:i/>
          <w:iCs/>
          <w:color w:val="002060"/>
          <w:sz w:val="22"/>
          <w:szCs w:val="22"/>
        </w:rPr>
        <w:t xml:space="preserve">node PCB is planned; however, in case the reflectivity has to be maximized, investigations are ongoing to identify possible coating processes available for large PCBs, that can ensure </w:t>
      </w:r>
      <w:r w:rsidR="008F6CC7">
        <w:rPr>
          <w:rFonts w:ascii="Times New Roman" w:hAnsi="Times New Roman" w:cs="Times New Roman"/>
          <w:i/>
          <w:iCs/>
          <w:color w:val="002060"/>
          <w:sz w:val="22"/>
          <w:szCs w:val="22"/>
        </w:rPr>
        <w:t xml:space="preserve">high </w:t>
      </w:r>
      <w:r w:rsidRPr="00E043DA">
        <w:rPr>
          <w:rFonts w:ascii="Times New Roman" w:hAnsi="Times New Roman" w:cs="Times New Roman"/>
          <w:i/>
          <w:iCs/>
          <w:color w:val="002060"/>
          <w:sz w:val="22"/>
          <w:szCs w:val="22"/>
        </w:rPr>
        <w:t>reflectivity and minimize oxidation effects. Measurements of the reflectivity for copper and other metals (with/without oxidation) in the VUV range are being setup at IFIC-Valencia.</w:t>
      </w:r>
      <w:r w:rsidR="00AF2C1C">
        <w:rPr>
          <w:rFonts w:ascii="Times New Roman" w:hAnsi="Times New Roman" w:cs="Times New Roman"/>
          <w:i/>
          <w:iCs/>
          <w:color w:val="002060"/>
          <w:sz w:val="22"/>
          <w:szCs w:val="22"/>
        </w:rPr>
        <w:t xml:space="preserve"> </w:t>
      </w:r>
    </w:p>
    <w:p w14:paraId="411DDB94" w14:textId="0D40DD57" w:rsidR="00D22254" w:rsidRDefault="00D22254" w:rsidP="00F428C0">
      <w:pPr>
        <w:pStyle w:val="ListParagraph"/>
        <w:autoSpaceDE w:val="0"/>
        <w:autoSpaceDN w:val="0"/>
        <w:adjustRightInd w:val="0"/>
        <w:spacing w:before="240" w:after="240"/>
        <w:contextualSpacing w:val="0"/>
        <w:rPr>
          <w:rFonts w:ascii="Times New Roman" w:hAnsi="Times New Roman" w:cs="Times New Roman"/>
          <w:i/>
          <w:iCs/>
          <w:color w:val="002060"/>
          <w:sz w:val="22"/>
          <w:szCs w:val="22"/>
        </w:rPr>
      </w:pPr>
      <w:r w:rsidRPr="00D22254">
        <w:rPr>
          <w:rFonts w:ascii="Times New Roman" w:hAnsi="Times New Roman" w:cs="Times New Roman"/>
          <w:i/>
          <w:iCs/>
          <w:color w:val="002060"/>
          <w:sz w:val="22"/>
          <w:szCs w:val="22"/>
        </w:rPr>
        <w:t>Finally, note that Aluminum has the best reflectivity in the VUV range. If Aluminum is properly treated (possibly with a similar treatment as the FC), it can be as high as 50-90% reflectiv</w:t>
      </w:r>
      <w:r>
        <w:rPr>
          <w:rFonts w:ascii="Times New Roman" w:hAnsi="Times New Roman" w:cs="Times New Roman"/>
          <w:i/>
          <w:iCs/>
          <w:color w:val="002060"/>
          <w:sz w:val="22"/>
          <w:szCs w:val="22"/>
        </w:rPr>
        <w:t>ity</w:t>
      </w:r>
      <w:r w:rsidRPr="00D22254">
        <w:rPr>
          <w:rFonts w:ascii="Times New Roman" w:hAnsi="Times New Roman" w:cs="Times New Roman"/>
          <w:i/>
          <w:iCs/>
          <w:color w:val="002060"/>
          <w:sz w:val="22"/>
          <w:szCs w:val="22"/>
        </w:rPr>
        <w:t xml:space="preserve"> even at the Argon scintillation wavelength. Replacing copper with aluminum in the PCB construction is feasible (at least on small sizes) although engraving is known to be less precise tha</w:t>
      </w:r>
      <w:r>
        <w:rPr>
          <w:rFonts w:ascii="Times New Roman" w:hAnsi="Times New Roman" w:cs="Times New Roman"/>
          <w:i/>
          <w:iCs/>
          <w:color w:val="002060"/>
          <w:sz w:val="22"/>
          <w:szCs w:val="22"/>
        </w:rPr>
        <w:t>n</w:t>
      </w:r>
      <w:r w:rsidRPr="00D22254">
        <w:rPr>
          <w:rFonts w:ascii="Times New Roman" w:hAnsi="Times New Roman" w:cs="Times New Roman"/>
          <w:i/>
          <w:iCs/>
          <w:color w:val="002060"/>
          <w:sz w:val="22"/>
          <w:szCs w:val="22"/>
        </w:rPr>
        <w:t xml:space="preserve"> with copper and </w:t>
      </w:r>
      <w:r>
        <w:rPr>
          <w:rFonts w:ascii="Times New Roman" w:hAnsi="Times New Roman" w:cs="Times New Roman"/>
          <w:i/>
          <w:iCs/>
          <w:color w:val="002060"/>
          <w:sz w:val="22"/>
          <w:szCs w:val="22"/>
        </w:rPr>
        <w:t xml:space="preserve">fewer </w:t>
      </w:r>
      <w:r w:rsidRPr="00D22254">
        <w:rPr>
          <w:rFonts w:ascii="Times New Roman" w:hAnsi="Times New Roman" w:cs="Times New Roman"/>
          <w:i/>
          <w:iCs/>
          <w:color w:val="002060"/>
          <w:sz w:val="22"/>
          <w:szCs w:val="22"/>
        </w:rPr>
        <w:t xml:space="preserve">PCB producers </w:t>
      </w:r>
      <w:r>
        <w:rPr>
          <w:rFonts w:ascii="Times New Roman" w:hAnsi="Times New Roman" w:cs="Times New Roman"/>
          <w:i/>
          <w:iCs/>
          <w:color w:val="002060"/>
          <w:sz w:val="22"/>
          <w:szCs w:val="22"/>
        </w:rPr>
        <w:t xml:space="preserve">can process </w:t>
      </w:r>
      <w:r w:rsidRPr="00D22254">
        <w:rPr>
          <w:rFonts w:ascii="Times New Roman" w:hAnsi="Times New Roman" w:cs="Times New Roman"/>
          <w:i/>
          <w:iCs/>
          <w:color w:val="002060"/>
          <w:sz w:val="22"/>
          <w:szCs w:val="22"/>
        </w:rPr>
        <w:t>Aluminum metallization. In addition, the Aluminum option would require intensive R&amp;D to demonstrate compatibility with cryogenic conditions and to deal with possible oxidation at the locations of the contacts and connectors.</w:t>
      </w:r>
    </w:p>
    <w:p w14:paraId="628F7E9A" w14:textId="2C104990" w:rsidR="00CA22B3" w:rsidRPr="00781CA9" w:rsidRDefault="00D03D60" w:rsidP="003C49D1">
      <w:pPr>
        <w:pStyle w:val="NormalWeb"/>
        <w:numPr>
          <w:ilvl w:val="0"/>
          <w:numId w:val="2"/>
        </w:numPr>
        <w:spacing w:before="240" w:beforeAutospacing="0" w:after="240" w:afterAutospacing="0"/>
        <w:ind w:left="360"/>
        <w:textAlignment w:val="baseline"/>
        <w:rPr>
          <w:rFonts w:ascii="Arial" w:hAnsi="Arial" w:cs="Arial"/>
          <w:color w:val="000000"/>
          <w:sz w:val="22"/>
          <w:szCs w:val="22"/>
        </w:rPr>
      </w:pPr>
      <w:r w:rsidRPr="00781CA9">
        <w:rPr>
          <w:rFonts w:ascii="Arial" w:hAnsi="Arial" w:cs="Arial"/>
          <w:color w:val="000000"/>
          <w:sz w:val="22"/>
          <w:szCs w:val="22"/>
        </w:rPr>
        <w:t>Please p</w:t>
      </w:r>
      <w:r w:rsidR="00CA22B3" w:rsidRPr="00781CA9">
        <w:rPr>
          <w:rFonts w:ascii="Arial" w:hAnsi="Arial" w:cs="Arial"/>
          <w:color w:val="000000"/>
          <w:sz w:val="22"/>
          <w:szCs w:val="22"/>
        </w:rPr>
        <w:t>rovide the committee with the most recent technical notes/papers on the Arapuca design and performance. What future notes/papers are planned? </w:t>
      </w:r>
    </w:p>
    <w:p w14:paraId="288B715C" w14:textId="7D983D20" w:rsidR="00464870" w:rsidRDefault="00464870" w:rsidP="003B2E14">
      <w:pPr>
        <w:pStyle w:val="ListParagraph"/>
        <w:spacing w:before="240" w:after="240"/>
        <w:rPr>
          <w:rFonts w:ascii="Times New Roman" w:hAnsi="Times New Roman" w:cs="Times New Roman"/>
          <w:i/>
          <w:iCs/>
          <w:color w:val="002060"/>
          <w:sz w:val="22"/>
          <w:szCs w:val="22"/>
        </w:rPr>
      </w:pPr>
      <w:r w:rsidRPr="00E043DA">
        <w:rPr>
          <w:rFonts w:ascii="Times New Roman" w:hAnsi="Times New Roman" w:cs="Times New Roman"/>
          <w:i/>
          <w:iCs/>
          <w:color w:val="002060"/>
          <w:sz w:val="22"/>
          <w:szCs w:val="22"/>
        </w:rPr>
        <w:t xml:space="preserve">A complete characterization of the ARAPUCA device (sensitivity to single PE, calibration, correlated noise and Signal-to-Noise evaluation, stability in time of the response, detection efficiency, energy resolution) can be found in the </w:t>
      </w:r>
      <w:r w:rsidR="00BE059B">
        <w:rPr>
          <w:rFonts w:ascii="Times New Roman" w:hAnsi="Times New Roman" w:cs="Times New Roman"/>
          <w:b/>
          <w:bCs/>
          <w:i/>
          <w:iCs/>
          <w:color w:val="002060"/>
          <w:sz w:val="22"/>
          <w:szCs w:val="22"/>
        </w:rPr>
        <w:t>P</w:t>
      </w:r>
      <w:r w:rsidRPr="00E043DA">
        <w:rPr>
          <w:rFonts w:ascii="Times New Roman" w:hAnsi="Times New Roman" w:cs="Times New Roman"/>
          <w:b/>
          <w:bCs/>
          <w:i/>
          <w:iCs/>
          <w:color w:val="002060"/>
          <w:sz w:val="22"/>
          <w:szCs w:val="22"/>
        </w:rPr>
        <w:t>rotoDUNE-SP performance</w:t>
      </w:r>
      <w:r w:rsidR="00AF2C1C">
        <w:rPr>
          <w:rFonts w:ascii="Times New Roman" w:hAnsi="Times New Roman" w:cs="Times New Roman"/>
          <w:b/>
          <w:bCs/>
          <w:i/>
          <w:iCs/>
          <w:color w:val="002060"/>
          <w:sz w:val="22"/>
          <w:szCs w:val="22"/>
        </w:rPr>
        <w:t xml:space="preserve"> </w:t>
      </w:r>
      <w:r w:rsidRPr="00E043DA">
        <w:rPr>
          <w:rFonts w:ascii="Times New Roman" w:hAnsi="Times New Roman" w:cs="Times New Roman"/>
          <w:b/>
          <w:bCs/>
          <w:i/>
          <w:iCs/>
          <w:color w:val="002060"/>
          <w:sz w:val="22"/>
          <w:szCs w:val="22"/>
        </w:rPr>
        <w:t>paper</w:t>
      </w:r>
      <w:r w:rsidRPr="00E043DA">
        <w:rPr>
          <w:rFonts w:ascii="Times New Roman" w:hAnsi="Times New Roman" w:cs="Times New Roman"/>
          <w:i/>
          <w:iCs/>
          <w:color w:val="002060"/>
          <w:sz w:val="22"/>
          <w:szCs w:val="22"/>
        </w:rPr>
        <w:t xml:space="preserve"> (</w:t>
      </w:r>
      <w:hyperlink r:id="rId6" w:history="1">
        <w:r w:rsidRPr="00E043DA">
          <w:rPr>
            <w:rStyle w:val="Hyperlink"/>
            <w:rFonts w:ascii="Times New Roman" w:hAnsi="Times New Roman" w:cs="Times New Roman"/>
            <w:i/>
            <w:iCs/>
            <w:color w:val="002060"/>
            <w:sz w:val="22"/>
            <w:szCs w:val="22"/>
          </w:rPr>
          <w:t>https://arxiv.org/pdf/2007.06722.pdf</w:t>
        </w:r>
      </w:hyperlink>
      <w:r w:rsidRPr="00E043DA">
        <w:rPr>
          <w:rFonts w:ascii="Times New Roman" w:hAnsi="Times New Roman" w:cs="Times New Roman"/>
          <w:i/>
          <w:iCs/>
          <w:color w:val="002060"/>
          <w:sz w:val="22"/>
          <w:szCs w:val="22"/>
        </w:rPr>
        <w:t xml:space="preserve"> or </w:t>
      </w:r>
      <w:hyperlink r:id="rId7" w:history="1">
        <w:r w:rsidRPr="00E043DA">
          <w:rPr>
            <w:rStyle w:val="Hyperlink"/>
            <w:rFonts w:ascii="Times New Roman" w:hAnsi="Times New Roman" w:cs="Times New Roman"/>
            <w:i/>
            <w:iCs/>
            <w:color w:val="002060"/>
            <w:sz w:val="22"/>
            <w:szCs w:val="22"/>
          </w:rPr>
          <w:t>https://iopscience.iop.org/article/10.1088/1748-0221/15/12/P12004</w:t>
        </w:r>
      </w:hyperlink>
      <w:r w:rsidRPr="00E043DA">
        <w:rPr>
          <w:rFonts w:ascii="Times New Roman" w:hAnsi="Times New Roman" w:cs="Times New Roman"/>
          <w:i/>
          <w:iCs/>
          <w:color w:val="002060"/>
          <w:sz w:val="22"/>
          <w:szCs w:val="22"/>
        </w:rPr>
        <w:t>).</w:t>
      </w:r>
    </w:p>
    <w:p w14:paraId="446ED0FF" w14:textId="77777777" w:rsidR="00BE059B" w:rsidRPr="00E043DA" w:rsidRDefault="00BE059B" w:rsidP="003B2E14">
      <w:pPr>
        <w:pStyle w:val="ListParagraph"/>
        <w:spacing w:before="240" w:after="240"/>
        <w:rPr>
          <w:rFonts w:ascii="Times New Roman" w:hAnsi="Times New Roman" w:cs="Times New Roman"/>
          <w:i/>
          <w:iCs/>
          <w:color w:val="002060"/>
          <w:sz w:val="22"/>
          <w:szCs w:val="22"/>
        </w:rPr>
      </w:pPr>
    </w:p>
    <w:p w14:paraId="4C7D6FE8" w14:textId="677F6785" w:rsidR="00BE059B" w:rsidRDefault="00464870" w:rsidP="003B2E14">
      <w:pPr>
        <w:pStyle w:val="ListParagraph"/>
        <w:spacing w:before="240" w:after="240"/>
        <w:rPr>
          <w:rFonts w:ascii="Times New Roman" w:hAnsi="Times New Roman" w:cs="Times New Roman"/>
          <w:i/>
          <w:iCs/>
          <w:color w:val="002060"/>
          <w:sz w:val="22"/>
          <w:szCs w:val="22"/>
        </w:rPr>
      </w:pPr>
      <w:r w:rsidRPr="00E043DA">
        <w:rPr>
          <w:rFonts w:ascii="Times New Roman" w:hAnsi="Times New Roman" w:cs="Times New Roman"/>
          <w:i/>
          <w:iCs/>
          <w:color w:val="002060"/>
          <w:sz w:val="22"/>
          <w:szCs w:val="22"/>
        </w:rPr>
        <w:t xml:space="preserve">ARAPUCA represented the base of the development for the X-ARAPUCA design and in particular the ARAPUCA detection efficiency, cleanly measured in </w:t>
      </w:r>
      <w:r w:rsidR="008F6CC7">
        <w:rPr>
          <w:rFonts w:ascii="Times New Roman" w:hAnsi="Times New Roman" w:cs="Times New Roman"/>
          <w:i/>
          <w:iCs/>
          <w:color w:val="002060"/>
          <w:sz w:val="22"/>
          <w:szCs w:val="22"/>
        </w:rPr>
        <w:t>P</w:t>
      </w:r>
      <w:r w:rsidRPr="00E043DA">
        <w:rPr>
          <w:rFonts w:ascii="Times New Roman" w:hAnsi="Times New Roman" w:cs="Times New Roman"/>
          <w:i/>
          <w:iCs/>
          <w:color w:val="002060"/>
          <w:sz w:val="22"/>
          <w:szCs w:val="22"/>
        </w:rPr>
        <w:t>rotoDUNE</w:t>
      </w:r>
      <w:r w:rsidR="008F6CC7">
        <w:rPr>
          <w:rFonts w:ascii="Times New Roman" w:hAnsi="Times New Roman" w:cs="Times New Roman"/>
          <w:i/>
          <w:iCs/>
          <w:color w:val="002060"/>
          <w:sz w:val="22"/>
          <w:szCs w:val="22"/>
        </w:rPr>
        <w:t>-SP</w:t>
      </w:r>
      <w:r w:rsidRPr="00E043DA">
        <w:rPr>
          <w:rFonts w:ascii="Times New Roman" w:hAnsi="Times New Roman" w:cs="Times New Roman"/>
          <w:i/>
          <w:iCs/>
          <w:color w:val="002060"/>
          <w:sz w:val="22"/>
          <w:szCs w:val="22"/>
        </w:rPr>
        <w:t>, combined with detailed MC simulation of both ARAPUCA and X-ARPUCA allow</w:t>
      </w:r>
      <w:r w:rsidR="00B22740">
        <w:rPr>
          <w:rFonts w:ascii="Times New Roman" w:hAnsi="Times New Roman" w:cs="Times New Roman"/>
          <w:i/>
          <w:iCs/>
          <w:color w:val="002060"/>
          <w:sz w:val="22"/>
          <w:szCs w:val="22"/>
        </w:rPr>
        <w:t>s</w:t>
      </w:r>
      <w:r w:rsidRPr="00E043DA">
        <w:rPr>
          <w:rFonts w:ascii="Times New Roman" w:hAnsi="Times New Roman" w:cs="Times New Roman"/>
          <w:i/>
          <w:iCs/>
          <w:color w:val="002060"/>
          <w:sz w:val="22"/>
          <w:szCs w:val="22"/>
        </w:rPr>
        <w:t xml:space="preserve"> </w:t>
      </w:r>
      <w:r w:rsidR="008F6CC7">
        <w:rPr>
          <w:rFonts w:ascii="Times New Roman" w:hAnsi="Times New Roman" w:cs="Times New Roman"/>
          <w:i/>
          <w:iCs/>
          <w:color w:val="002060"/>
          <w:sz w:val="22"/>
          <w:szCs w:val="22"/>
        </w:rPr>
        <w:t xml:space="preserve">us </w:t>
      </w:r>
      <w:r w:rsidRPr="00E043DA">
        <w:rPr>
          <w:rFonts w:ascii="Times New Roman" w:hAnsi="Times New Roman" w:cs="Times New Roman"/>
          <w:i/>
          <w:iCs/>
          <w:color w:val="002060"/>
          <w:sz w:val="22"/>
          <w:szCs w:val="22"/>
        </w:rPr>
        <w:t xml:space="preserve">to optimize the number </w:t>
      </w:r>
      <w:r w:rsidR="008F6CC7">
        <w:rPr>
          <w:rFonts w:ascii="Times New Roman" w:hAnsi="Times New Roman" w:cs="Times New Roman"/>
          <w:i/>
          <w:iCs/>
          <w:color w:val="002060"/>
          <w:sz w:val="22"/>
          <w:szCs w:val="22"/>
        </w:rPr>
        <w:t xml:space="preserve">and </w:t>
      </w:r>
      <w:r w:rsidR="008F6CC7" w:rsidRPr="00E043DA">
        <w:rPr>
          <w:rFonts w:ascii="Times New Roman" w:hAnsi="Times New Roman" w:cs="Times New Roman"/>
          <w:i/>
          <w:iCs/>
          <w:color w:val="002060"/>
          <w:sz w:val="22"/>
          <w:szCs w:val="22"/>
        </w:rPr>
        <w:t xml:space="preserve">geometrical distribution </w:t>
      </w:r>
      <w:r w:rsidRPr="00E043DA">
        <w:rPr>
          <w:rFonts w:ascii="Times New Roman" w:hAnsi="Times New Roman" w:cs="Times New Roman"/>
          <w:i/>
          <w:iCs/>
          <w:color w:val="002060"/>
          <w:sz w:val="22"/>
          <w:szCs w:val="22"/>
        </w:rPr>
        <w:t xml:space="preserve">of SiPMs in the X-ARAPUCA final design. </w:t>
      </w:r>
    </w:p>
    <w:p w14:paraId="088899F0" w14:textId="6A54A651" w:rsidR="00464870" w:rsidRPr="00E043DA" w:rsidRDefault="00464870" w:rsidP="003B2E14">
      <w:pPr>
        <w:pStyle w:val="ListParagraph"/>
        <w:spacing w:before="240" w:after="240"/>
        <w:rPr>
          <w:rFonts w:ascii="Times New Roman" w:hAnsi="Times New Roman" w:cs="Times New Roman"/>
          <w:i/>
          <w:iCs/>
          <w:color w:val="002060"/>
          <w:sz w:val="22"/>
          <w:szCs w:val="22"/>
          <w:lang w:eastAsia="en-GB"/>
        </w:rPr>
      </w:pPr>
      <w:r w:rsidRPr="00E043DA">
        <w:rPr>
          <w:rFonts w:ascii="Times New Roman" w:hAnsi="Times New Roman" w:cs="Times New Roman"/>
          <w:i/>
          <w:iCs/>
          <w:color w:val="002060"/>
          <w:sz w:val="22"/>
          <w:szCs w:val="22"/>
        </w:rPr>
        <w:t> </w:t>
      </w:r>
    </w:p>
    <w:p w14:paraId="664E250F" w14:textId="09B9A93F" w:rsidR="00464870" w:rsidRPr="00E043DA" w:rsidRDefault="00464870" w:rsidP="003B2E14">
      <w:pPr>
        <w:pStyle w:val="ListParagraph"/>
        <w:spacing w:before="240" w:after="240"/>
        <w:rPr>
          <w:rFonts w:ascii="Times New Roman" w:hAnsi="Times New Roman" w:cs="Times New Roman"/>
          <w:i/>
          <w:iCs/>
          <w:color w:val="002060"/>
          <w:sz w:val="22"/>
          <w:szCs w:val="22"/>
          <w:lang w:eastAsia="en-GB"/>
        </w:rPr>
      </w:pPr>
      <w:r w:rsidRPr="00E043DA">
        <w:rPr>
          <w:rFonts w:ascii="Times New Roman" w:hAnsi="Times New Roman" w:cs="Times New Roman"/>
          <w:i/>
          <w:iCs/>
          <w:color w:val="002060"/>
          <w:sz w:val="22"/>
          <w:szCs w:val="22"/>
          <w:lang w:eastAsia="en-GB"/>
        </w:rPr>
        <w:t xml:space="preserve">The most recent X-ARAPUCA performance </w:t>
      </w:r>
      <w:r w:rsidR="008F6CC7" w:rsidRPr="00E043DA">
        <w:rPr>
          <w:rFonts w:ascii="Times New Roman" w:hAnsi="Times New Roman" w:cs="Times New Roman"/>
          <w:i/>
          <w:iCs/>
          <w:color w:val="002060"/>
          <w:sz w:val="22"/>
          <w:szCs w:val="22"/>
          <w:lang w:eastAsia="en-GB"/>
        </w:rPr>
        <w:t>paper</w:t>
      </w:r>
      <w:r w:rsidR="00B22740">
        <w:rPr>
          <w:rFonts w:ascii="Times New Roman" w:hAnsi="Times New Roman" w:cs="Times New Roman"/>
          <w:i/>
          <w:iCs/>
          <w:color w:val="002060"/>
          <w:sz w:val="22"/>
          <w:szCs w:val="22"/>
          <w:lang w:eastAsia="en-GB"/>
        </w:rPr>
        <w:t>,</w:t>
      </w:r>
      <w:r w:rsidR="008F6CC7" w:rsidRPr="00E043DA">
        <w:rPr>
          <w:rFonts w:ascii="Times New Roman" w:hAnsi="Times New Roman" w:cs="Times New Roman"/>
          <w:i/>
          <w:iCs/>
          <w:color w:val="002060"/>
          <w:sz w:val="22"/>
          <w:szCs w:val="22"/>
          <w:lang w:eastAsia="en-GB"/>
        </w:rPr>
        <w:t xml:space="preserve"> </w:t>
      </w:r>
      <w:r w:rsidR="008F6CC7">
        <w:rPr>
          <w:rFonts w:ascii="Times New Roman" w:hAnsi="Times New Roman" w:cs="Times New Roman"/>
          <w:i/>
          <w:iCs/>
          <w:color w:val="002060"/>
          <w:sz w:val="22"/>
          <w:szCs w:val="22"/>
          <w:lang w:eastAsia="en-GB"/>
        </w:rPr>
        <w:t xml:space="preserve"> </w:t>
      </w:r>
      <w:hyperlink r:id="rId8" w:history="1">
        <w:r w:rsidRPr="00E043DA">
          <w:rPr>
            <w:rStyle w:val="Hyperlink"/>
            <w:rFonts w:ascii="Times New Roman" w:hAnsi="Times New Roman" w:cs="Times New Roman"/>
            <w:i/>
            <w:iCs/>
            <w:color w:val="002060"/>
            <w:sz w:val="22"/>
            <w:szCs w:val="22"/>
            <w:lang w:eastAsia="en-GB"/>
          </w:rPr>
          <w:t>https://arxiv.org/abs/2104.07548</w:t>
        </w:r>
      </w:hyperlink>
      <w:r w:rsidR="00B22740">
        <w:rPr>
          <w:rFonts w:ascii="Times New Roman" w:hAnsi="Times New Roman" w:cs="Times New Roman"/>
          <w:i/>
          <w:iCs/>
          <w:color w:val="002060"/>
          <w:sz w:val="22"/>
          <w:szCs w:val="22"/>
          <w:lang w:eastAsia="en-GB"/>
        </w:rPr>
        <w:t>,</w:t>
      </w:r>
      <w:r w:rsidRPr="00E043DA">
        <w:rPr>
          <w:rFonts w:ascii="Times New Roman" w:hAnsi="Times New Roman" w:cs="Times New Roman"/>
          <w:i/>
          <w:iCs/>
          <w:color w:val="002060"/>
          <w:sz w:val="22"/>
          <w:szCs w:val="22"/>
          <w:lang w:eastAsia="en-GB"/>
        </w:rPr>
        <w:t xml:space="preserve">  describes the full characterization of an X-ARAPUCA prototype with two dichroic filters (1/3 of a supercell). The X-ARAPUCA was exposed to a mono-energetic alpha source in LAr and its total detection efficiency was evaluated with two candidate wavelength shifting bars:</w:t>
      </w:r>
      <w:r w:rsidR="00F428C0">
        <w:rPr>
          <w:rFonts w:ascii="Times New Roman" w:hAnsi="Times New Roman" w:cs="Times New Roman"/>
          <w:i/>
          <w:iCs/>
          <w:color w:val="002060"/>
          <w:sz w:val="22"/>
          <w:szCs w:val="22"/>
          <w:lang w:eastAsia="en-GB"/>
        </w:rPr>
        <w:t xml:space="preserve"> </w:t>
      </w:r>
      <w:r w:rsidRPr="00E043DA">
        <w:rPr>
          <w:rFonts w:ascii="Times New Roman" w:hAnsi="Times New Roman" w:cs="Times New Roman"/>
          <w:i/>
          <w:iCs/>
          <w:color w:val="002060"/>
          <w:sz w:val="22"/>
          <w:szCs w:val="22"/>
          <w:lang w:eastAsia="en-GB"/>
        </w:rPr>
        <w:t>E</w:t>
      </w:r>
      <w:r w:rsidR="00F428C0">
        <w:rPr>
          <w:rFonts w:ascii="Times New Roman" w:hAnsi="Times New Roman" w:cs="Times New Roman"/>
          <w:i/>
          <w:iCs/>
          <w:color w:val="002060"/>
          <w:sz w:val="22"/>
          <w:szCs w:val="22"/>
          <w:lang w:eastAsia="en-GB"/>
        </w:rPr>
        <w:t>ljen</w:t>
      </w:r>
      <w:r w:rsidRPr="00E043DA">
        <w:rPr>
          <w:rFonts w:ascii="Times New Roman" w:hAnsi="Times New Roman" w:cs="Times New Roman"/>
          <w:i/>
          <w:iCs/>
          <w:color w:val="002060"/>
          <w:sz w:val="22"/>
          <w:szCs w:val="22"/>
          <w:lang w:eastAsia="en-GB"/>
        </w:rPr>
        <w:t xml:space="preserve"> and Glass2Power. These measurements were performed at Milano Bicocca</w:t>
      </w:r>
      <w:r w:rsidR="003C49D1">
        <w:rPr>
          <w:rFonts w:ascii="Times New Roman" w:hAnsi="Times New Roman" w:cs="Times New Roman"/>
          <w:i/>
          <w:iCs/>
          <w:color w:val="002060"/>
          <w:sz w:val="22"/>
          <w:szCs w:val="22"/>
          <w:lang w:eastAsia="en-GB"/>
        </w:rPr>
        <w:t xml:space="preserve">. </w:t>
      </w:r>
      <w:r w:rsidRPr="00E043DA">
        <w:rPr>
          <w:rFonts w:ascii="Times New Roman" w:hAnsi="Times New Roman" w:cs="Times New Roman"/>
          <w:i/>
          <w:iCs/>
          <w:color w:val="002060"/>
          <w:sz w:val="22"/>
          <w:szCs w:val="22"/>
          <w:lang w:eastAsia="en-GB"/>
        </w:rPr>
        <w:t>A second paper detailing a similar test, performed on a smaller prototype with just one dichroic filter and E</w:t>
      </w:r>
      <w:r w:rsidR="00F428C0">
        <w:rPr>
          <w:rFonts w:ascii="Times New Roman" w:hAnsi="Times New Roman" w:cs="Times New Roman"/>
          <w:i/>
          <w:iCs/>
          <w:color w:val="002060"/>
          <w:sz w:val="22"/>
          <w:szCs w:val="22"/>
          <w:lang w:eastAsia="en-GB"/>
        </w:rPr>
        <w:t>ljen</w:t>
      </w:r>
      <w:r w:rsidRPr="00E043DA">
        <w:rPr>
          <w:rFonts w:ascii="Times New Roman" w:hAnsi="Times New Roman" w:cs="Times New Roman"/>
          <w:i/>
          <w:iCs/>
          <w:color w:val="002060"/>
          <w:sz w:val="22"/>
          <w:szCs w:val="22"/>
          <w:lang w:eastAsia="en-GB"/>
        </w:rPr>
        <w:t xml:space="preserve"> lightguide (1/6 of a supercell) will appear on ar</w:t>
      </w:r>
      <w:r w:rsidR="00F428C0">
        <w:rPr>
          <w:rFonts w:ascii="Times New Roman" w:hAnsi="Times New Roman" w:cs="Times New Roman"/>
          <w:i/>
          <w:iCs/>
          <w:color w:val="002060"/>
          <w:sz w:val="22"/>
          <w:szCs w:val="22"/>
          <w:lang w:eastAsia="en-GB"/>
        </w:rPr>
        <w:t>X</w:t>
      </w:r>
      <w:r w:rsidRPr="00E043DA">
        <w:rPr>
          <w:rFonts w:ascii="Times New Roman" w:hAnsi="Times New Roman" w:cs="Times New Roman"/>
          <w:i/>
          <w:iCs/>
          <w:color w:val="002060"/>
          <w:sz w:val="22"/>
          <w:szCs w:val="22"/>
          <w:lang w:eastAsia="en-GB"/>
        </w:rPr>
        <w:t>i</w:t>
      </w:r>
      <w:r w:rsidR="00F428C0">
        <w:rPr>
          <w:rFonts w:ascii="Times New Roman" w:hAnsi="Times New Roman" w:cs="Times New Roman"/>
          <w:i/>
          <w:iCs/>
          <w:color w:val="002060"/>
          <w:sz w:val="22"/>
          <w:szCs w:val="22"/>
          <w:lang w:eastAsia="en-GB"/>
        </w:rPr>
        <w:t>v</w:t>
      </w:r>
      <w:r w:rsidRPr="00E043DA">
        <w:rPr>
          <w:rFonts w:ascii="Times New Roman" w:hAnsi="Times New Roman" w:cs="Times New Roman"/>
          <w:i/>
          <w:iCs/>
          <w:color w:val="002060"/>
          <w:sz w:val="22"/>
          <w:szCs w:val="22"/>
          <w:lang w:eastAsia="en-GB"/>
        </w:rPr>
        <w:t xml:space="preserve"> shortly. </w:t>
      </w:r>
      <w:r w:rsidR="003C49D1">
        <w:rPr>
          <w:rFonts w:ascii="Times New Roman" w:hAnsi="Times New Roman" w:cs="Times New Roman"/>
          <w:i/>
          <w:iCs/>
          <w:color w:val="002060"/>
          <w:sz w:val="22"/>
          <w:szCs w:val="22"/>
          <w:lang w:eastAsia="en-GB"/>
        </w:rPr>
        <w:t>A</w:t>
      </w:r>
      <w:r w:rsidRPr="00E043DA">
        <w:rPr>
          <w:rFonts w:ascii="Times New Roman" w:hAnsi="Times New Roman" w:cs="Times New Roman"/>
          <w:i/>
          <w:iCs/>
          <w:color w:val="002060"/>
          <w:sz w:val="22"/>
          <w:szCs w:val="22"/>
          <w:lang w:eastAsia="en-GB"/>
        </w:rPr>
        <w:t xml:space="preserve"> preprint can be download </w:t>
      </w:r>
      <w:hyperlink r:id="rId9" w:history="1">
        <w:r w:rsidRPr="00E043DA">
          <w:rPr>
            <w:rStyle w:val="Hyperlink"/>
            <w:rFonts w:ascii="Times New Roman" w:hAnsi="Times New Roman" w:cs="Times New Roman"/>
            <w:i/>
            <w:iCs/>
            <w:color w:val="002060"/>
            <w:sz w:val="22"/>
            <w:szCs w:val="22"/>
            <w:lang w:eastAsia="en-GB"/>
          </w:rPr>
          <w:t>https://drive.google.com/file/d/1sG8ypVv7QmG6zE1-rVe547WGq0yT2m4m/view?usp=sharing</w:t>
        </w:r>
      </w:hyperlink>
      <w:r w:rsidR="00AF2C1C">
        <w:rPr>
          <w:rFonts w:ascii="Times New Roman" w:hAnsi="Times New Roman" w:cs="Times New Roman"/>
          <w:i/>
          <w:iCs/>
          <w:color w:val="002060"/>
          <w:sz w:val="22"/>
          <w:szCs w:val="22"/>
          <w:lang w:eastAsia="en-GB"/>
        </w:rPr>
        <w:t xml:space="preserve"> </w:t>
      </w:r>
      <w:r w:rsidRPr="00E043DA">
        <w:rPr>
          <w:rFonts w:ascii="Times New Roman" w:hAnsi="Times New Roman" w:cs="Times New Roman"/>
          <w:i/>
          <w:iCs/>
          <w:color w:val="002060"/>
          <w:sz w:val="22"/>
          <w:szCs w:val="22"/>
          <w:lang w:eastAsia="en-GB"/>
        </w:rPr>
        <w:t>(we will update this link as soon as the paper appears on ar</w:t>
      </w:r>
      <w:r w:rsidR="00904C5E">
        <w:rPr>
          <w:rFonts w:ascii="Times New Roman" w:hAnsi="Times New Roman" w:cs="Times New Roman"/>
          <w:i/>
          <w:iCs/>
          <w:color w:val="002060"/>
          <w:sz w:val="22"/>
          <w:szCs w:val="22"/>
          <w:lang w:eastAsia="en-GB"/>
        </w:rPr>
        <w:t>X</w:t>
      </w:r>
      <w:r w:rsidRPr="00E043DA">
        <w:rPr>
          <w:rFonts w:ascii="Times New Roman" w:hAnsi="Times New Roman" w:cs="Times New Roman"/>
          <w:i/>
          <w:iCs/>
          <w:color w:val="002060"/>
          <w:sz w:val="22"/>
          <w:szCs w:val="22"/>
          <w:lang w:eastAsia="en-GB"/>
        </w:rPr>
        <w:t>iv). In this case the X-ARAPUCA was exposed to alpha particles, gammas and muons at UNICAMP.</w:t>
      </w:r>
      <w:r w:rsidRPr="00E043DA">
        <w:rPr>
          <w:rFonts w:ascii="Times New Roman" w:hAnsi="Times New Roman" w:cs="Times New Roman"/>
          <w:i/>
          <w:iCs/>
          <w:color w:val="002060"/>
          <w:sz w:val="22"/>
          <w:szCs w:val="22"/>
          <w:lang w:eastAsia="en-GB"/>
        </w:rPr>
        <w:br/>
      </w:r>
    </w:p>
    <w:p w14:paraId="37A7A5CC" w14:textId="77777777" w:rsidR="00904C5E" w:rsidRDefault="00464870" w:rsidP="003B2E14">
      <w:pPr>
        <w:pStyle w:val="ListParagraph"/>
        <w:spacing w:before="240" w:after="240"/>
        <w:rPr>
          <w:rFonts w:ascii="Times New Roman" w:hAnsi="Times New Roman" w:cs="Times New Roman"/>
          <w:i/>
          <w:iCs/>
          <w:color w:val="002060"/>
          <w:sz w:val="22"/>
          <w:szCs w:val="22"/>
          <w:lang w:eastAsia="en-GB"/>
        </w:rPr>
      </w:pPr>
      <w:r w:rsidRPr="00E043DA">
        <w:rPr>
          <w:rFonts w:ascii="Times New Roman" w:hAnsi="Times New Roman" w:cs="Times New Roman"/>
          <w:i/>
          <w:iCs/>
          <w:color w:val="002060"/>
          <w:sz w:val="22"/>
          <w:szCs w:val="22"/>
          <w:lang w:eastAsia="en-GB"/>
        </w:rPr>
        <w:t xml:space="preserve">The consortium is planning the following papers </w:t>
      </w:r>
      <w:r w:rsidR="00F428C0">
        <w:rPr>
          <w:rFonts w:ascii="Times New Roman" w:hAnsi="Times New Roman" w:cs="Times New Roman"/>
          <w:i/>
          <w:iCs/>
          <w:color w:val="002060"/>
          <w:sz w:val="22"/>
          <w:szCs w:val="22"/>
          <w:lang w:eastAsia="en-GB"/>
        </w:rPr>
        <w:t xml:space="preserve">in </w:t>
      </w:r>
      <w:r w:rsidRPr="00E043DA">
        <w:rPr>
          <w:rFonts w:ascii="Times New Roman" w:hAnsi="Times New Roman" w:cs="Times New Roman"/>
          <w:i/>
          <w:iCs/>
          <w:color w:val="002060"/>
          <w:sz w:val="22"/>
          <w:szCs w:val="22"/>
          <w:lang w:eastAsia="en-GB"/>
        </w:rPr>
        <w:t>the next months:</w:t>
      </w:r>
    </w:p>
    <w:p w14:paraId="6ADF4A52" w14:textId="77777777" w:rsidR="00904C5E" w:rsidRDefault="00464870" w:rsidP="00904C5E">
      <w:pPr>
        <w:pStyle w:val="ListParagraph"/>
        <w:numPr>
          <w:ilvl w:val="0"/>
          <w:numId w:val="26"/>
        </w:numPr>
        <w:spacing w:before="240" w:after="240"/>
        <w:rPr>
          <w:rFonts w:ascii="Times New Roman" w:hAnsi="Times New Roman" w:cs="Times New Roman"/>
          <w:i/>
          <w:iCs/>
          <w:color w:val="002060"/>
          <w:sz w:val="22"/>
          <w:szCs w:val="22"/>
          <w:lang w:eastAsia="en-GB"/>
        </w:rPr>
      </w:pPr>
      <w:r w:rsidRPr="00E043DA">
        <w:rPr>
          <w:rFonts w:ascii="Times New Roman" w:hAnsi="Times New Roman" w:cs="Times New Roman"/>
          <w:b/>
          <w:bCs/>
          <w:i/>
          <w:iCs/>
          <w:color w:val="002060"/>
          <w:sz w:val="22"/>
          <w:szCs w:val="22"/>
          <w:lang w:eastAsia="en-GB"/>
        </w:rPr>
        <w:t>Complete Characterization of the Hamamatsu MPPCs</w:t>
      </w:r>
      <w:r w:rsidRPr="00E043DA">
        <w:rPr>
          <w:rFonts w:ascii="Times New Roman" w:hAnsi="Times New Roman" w:cs="Times New Roman"/>
          <w:i/>
          <w:iCs/>
          <w:color w:val="002060"/>
          <w:sz w:val="22"/>
          <w:szCs w:val="22"/>
          <w:lang w:eastAsia="en-GB"/>
        </w:rPr>
        <w:t xml:space="preserve"> specifically developed for DUNE. Will describe the characterization of the devices at room and cryogenic temperature (I-V curve, gain, crosstalk, after-pulses) with large statistic (hundreds of sensors). The paper will also contain the results of many-SiPM (48) ganging studies. The </w:t>
      </w:r>
      <w:r w:rsidRPr="00E043DA">
        <w:rPr>
          <w:rFonts w:ascii="Times New Roman" w:hAnsi="Times New Roman" w:cs="Times New Roman"/>
          <w:i/>
          <w:iCs/>
          <w:color w:val="002060"/>
          <w:sz w:val="22"/>
          <w:szCs w:val="22"/>
          <w:lang w:eastAsia="en-GB"/>
        </w:rPr>
        <w:lastRenderedPageBreak/>
        <w:t>writing of the paper will start just after the completion of the down-selection process (one week) and we expect that it will be ready on a timescale of two months.</w:t>
      </w:r>
    </w:p>
    <w:p w14:paraId="7CEDD115" w14:textId="643D40D4" w:rsidR="00464870" w:rsidRPr="00E043DA" w:rsidRDefault="00464870" w:rsidP="00904C5E">
      <w:pPr>
        <w:pStyle w:val="ListParagraph"/>
        <w:numPr>
          <w:ilvl w:val="0"/>
          <w:numId w:val="26"/>
        </w:numPr>
        <w:spacing w:before="240" w:after="240"/>
        <w:rPr>
          <w:rFonts w:ascii="Times New Roman" w:hAnsi="Times New Roman" w:cs="Times New Roman"/>
          <w:i/>
          <w:iCs/>
          <w:color w:val="002060"/>
          <w:sz w:val="22"/>
          <w:szCs w:val="22"/>
          <w:lang w:eastAsia="en-GB"/>
        </w:rPr>
      </w:pPr>
      <w:r w:rsidRPr="00E043DA">
        <w:rPr>
          <w:rFonts w:ascii="Times New Roman" w:hAnsi="Times New Roman" w:cs="Times New Roman"/>
          <w:b/>
          <w:bCs/>
          <w:i/>
          <w:iCs/>
          <w:color w:val="002060"/>
          <w:sz w:val="22"/>
          <w:szCs w:val="22"/>
          <w:lang w:eastAsia="en-GB"/>
        </w:rPr>
        <w:t>Complete Characterization of the FBK SiPMs</w:t>
      </w:r>
      <w:r w:rsidRPr="00E043DA">
        <w:rPr>
          <w:rFonts w:ascii="Times New Roman" w:hAnsi="Times New Roman" w:cs="Times New Roman"/>
          <w:i/>
          <w:iCs/>
          <w:color w:val="002060"/>
          <w:sz w:val="22"/>
          <w:szCs w:val="22"/>
          <w:lang w:eastAsia="en-GB"/>
        </w:rPr>
        <w:t xml:space="preserve"> specifically developed for DUNE. It will contain the complete characterization of the FBK sensors with the same level of detail of the Hamamatsu MPPC paper</w:t>
      </w:r>
      <w:r w:rsidR="00B22740">
        <w:rPr>
          <w:rFonts w:ascii="Times New Roman" w:hAnsi="Times New Roman" w:cs="Times New Roman"/>
          <w:i/>
          <w:iCs/>
          <w:color w:val="002060"/>
          <w:sz w:val="22"/>
          <w:szCs w:val="22"/>
          <w:lang w:eastAsia="en-GB"/>
        </w:rPr>
        <w:t xml:space="preserve"> and</w:t>
      </w:r>
      <w:r w:rsidRPr="00E043DA">
        <w:rPr>
          <w:rFonts w:ascii="Times New Roman" w:hAnsi="Times New Roman" w:cs="Times New Roman"/>
          <w:i/>
          <w:iCs/>
          <w:color w:val="002060"/>
          <w:sz w:val="22"/>
          <w:szCs w:val="22"/>
          <w:lang w:eastAsia="en-GB"/>
        </w:rPr>
        <w:t xml:space="preserve"> will be written after completion of the Hamamatsu MPPC paper</w:t>
      </w:r>
      <w:r w:rsidR="00B22740">
        <w:rPr>
          <w:rFonts w:ascii="Times New Roman" w:hAnsi="Times New Roman" w:cs="Times New Roman"/>
          <w:i/>
          <w:iCs/>
          <w:color w:val="002060"/>
          <w:sz w:val="22"/>
          <w:szCs w:val="22"/>
          <w:lang w:eastAsia="en-GB"/>
        </w:rPr>
        <w:t>.</w:t>
      </w:r>
    </w:p>
    <w:p w14:paraId="517F564E" w14:textId="63506BC3" w:rsidR="00464870" w:rsidRPr="00E043DA" w:rsidRDefault="00464870" w:rsidP="00904C5E">
      <w:pPr>
        <w:pStyle w:val="ListParagraph"/>
        <w:numPr>
          <w:ilvl w:val="0"/>
          <w:numId w:val="26"/>
        </w:numPr>
        <w:spacing w:before="240" w:after="240"/>
        <w:rPr>
          <w:rFonts w:ascii="Times New Roman" w:hAnsi="Times New Roman" w:cs="Times New Roman"/>
          <w:i/>
          <w:iCs/>
          <w:color w:val="002060"/>
          <w:sz w:val="22"/>
          <w:szCs w:val="22"/>
          <w:lang w:eastAsia="en-GB"/>
        </w:rPr>
      </w:pPr>
      <w:r w:rsidRPr="00E043DA">
        <w:rPr>
          <w:rFonts w:ascii="Times New Roman" w:hAnsi="Times New Roman" w:cs="Times New Roman"/>
          <w:b/>
          <w:bCs/>
          <w:i/>
          <w:iCs/>
          <w:color w:val="002060"/>
          <w:sz w:val="22"/>
          <w:szCs w:val="22"/>
          <w:lang w:eastAsia="en-GB"/>
        </w:rPr>
        <w:t>Complete characterization of the X-ARAPUCA supercell</w:t>
      </w:r>
      <w:r w:rsidRPr="00E043DA">
        <w:rPr>
          <w:rFonts w:ascii="Times New Roman" w:hAnsi="Times New Roman" w:cs="Times New Roman"/>
          <w:i/>
          <w:iCs/>
          <w:color w:val="002060"/>
          <w:sz w:val="22"/>
          <w:szCs w:val="22"/>
          <w:lang w:eastAsia="en-GB"/>
        </w:rPr>
        <w:t>. This paper will report the</w:t>
      </w:r>
      <w:r w:rsidR="00B22740">
        <w:rPr>
          <w:rFonts w:ascii="Times New Roman" w:hAnsi="Times New Roman" w:cs="Times New Roman"/>
          <w:i/>
          <w:iCs/>
          <w:color w:val="002060"/>
          <w:sz w:val="22"/>
          <w:szCs w:val="22"/>
          <w:lang w:eastAsia="en-GB"/>
        </w:rPr>
        <w:t xml:space="preserve"> </w:t>
      </w:r>
      <w:r w:rsidRPr="00E043DA">
        <w:rPr>
          <w:rFonts w:ascii="Times New Roman" w:hAnsi="Times New Roman" w:cs="Times New Roman"/>
          <w:i/>
          <w:iCs/>
          <w:color w:val="002060"/>
          <w:sz w:val="22"/>
          <w:szCs w:val="22"/>
          <w:lang w:eastAsia="en-GB"/>
        </w:rPr>
        <w:t>outcom</w:t>
      </w:r>
      <w:r w:rsidR="00B22740">
        <w:rPr>
          <w:rFonts w:ascii="Times New Roman" w:hAnsi="Times New Roman" w:cs="Times New Roman"/>
          <w:i/>
          <w:iCs/>
          <w:color w:val="002060"/>
          <w:sz w:val="22"/>
          <w:szCs w:val="22"/>
          <w:lang w:eastAsia="en-GB"/>
        </w:rPr>
        <w:t>e</w:t>
      </w:r>
      <w:r w:rsidRPr="00E043DA">
        <w:rPr>
          <w:rFonts w:ascii="Times New Roman" w:hAnsi="Times New Roman" w:cs="Times New Roman"/>
          <w:i/>
          <w:iCs/>
          <w:color w:val="002060"/>
          <w:sz w:val="22"/>
          <w:szCs w:val="22"/>
          <w:lang w:eastAsia="en-GB"/>
        </w:rPr>
        <w:t xml:space="preserve"> of supercell tests in LAr. These tests are currently in preparation and will happen in two labs of the Consortium: Milano Bicocca and CIEMAT-Madrid. The goal of the tests is to measure the total detection efficiency and uniformity of response of supercells in their final configuration with the down</w:t>
      </w:r>
      <w:r w:rsidR="00904C5E">
        <w:rPr>
          <w:rFonts w:ascii="Times New Roman" w:hAnsi="Times New Roman" w:cs="Times New Roman"/>
          <w:i/>
          <w:iCs/>
          <w:color w:val="002060"/>
          <w:sz w:val="22"/>
          <w:szCs w:val="22"/>
          <w:lang w:eastAsia="en-GB"/>
        </w:rPr>
        <w:t>-</w:t>
      </w:r>
      <w:r w:rsidRPr="00E043DA">
        <w:rPr>
          <w:rFonts w:ascii="Times New Roman" w:hAnsi="Times New Roman" w:cs="Times New Roman"/>
          <w:i/>
          <w:iCs/>
          <w:color w:val="002060"/>
          <w:sz w:val="22"/>
          <w:szCs w:val="22"/>
          <w:lang w:eastAsia="en-GB"/>
        </w:rPr>
        <w:t>selected SiPMs and MPPCs. We expect that this paper will be available before the end of 2021.</w:t>
      </w:r>
    </w:p>
    <w:p w14:paraId="79D9EA23" w14:textId="4DEDFF92" w:rsidR="00B07BB5" w:rsidRPr="00781CA9" w:rsidRDefault="00B07BB5" w:rsidP="003C49D1">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 xml:space="preserve">Can you characterize the synergy between the </w:t>
      </w:r>
      <w:r w:rsidR="00BC1D15" w:rsidRPr="00BC1D15">
        <w:rPr>
          <w:rFonts w:ascii="Arial" w:hAnsi="Arial" w:cs="Arial"/>
          <w:sz w:val="22"/>
          <w:szCs w:val="22"/>
        </w:rPr>
        <w:t>HTPC</w:t>
      </w:r>
      <w:r w:rsidRPr="00781CA9">
        <w:rPr>
          <w:rFonts w:ascii="Arial" w:hAnsi="Arial" w:cs="Arial"/>
          <w:color w:val="000000"/>
          <w:sz w:val="22"/>
          <w:szCs w:val="22"/>
        </w:rPr>
        <w:t xml:space="preserve"> and </w:t>
      </w:r>
      <w:r w:rsidR="00BC1D15" w:rsidRPr="00BC1D15">
        <w:rPr>
          <w:rFonts w:ascii="Arial" w:hAnsi="Arial" w:cs="Arial"/>
          <w:sz w:val="22"/>
          <w:szCs w:val="22"/>
        </w:rPr>
        <w:t>VTPC</w:t>
      </w:r>
      <w:r w:rsidRPr="004D5B2D">
        <w:rPr>
          <w:rFonts w:ascii="Arial" w:hAnsi="Arial" w:cs="Arial"/>
          <w:color w:val="FF0000"/>
          <w:sz w:val="22"/>
          <w:szCs w:val="22"/>
        </w:rPr>
        <w:t xml:space="preserve"> </w:t>
      </w:r>
      <w:r w:rsidRPr="00781CA9">
        <w:rPr>
          <w:rFonts w:ascii="Arial" w:hAnsi="Arial" w:cs="Arial"/>
          <w:color w:val="000000"/>
          <w:sz w:val="22"/>
          <w:szCs w:val="22"/>
        </w:rPr>
        <w:t>Arapuca R&amp;D? Are they connected? How does this affect the availability of effort?</w:t>
      </w:r>
    </w:p>
    <w:p w14:paraId="3BE3DFC6" w14:textId="31B50A81" w:rsidR="007A5116" w:rsidRPr="003C49D1" w:rsidRDefault="007A5116" w:rsidP="003C49D1">
      <w:pPr>
        <w:pStyle w:val="ListParagraph"/>
        <w:autoSpaceDE w:val="0"/>
        <w:autoSpaceDN w:val="0"/>
        <w:adjustRightInd w:val="0"/>
        <w:spacing w:before="240"/>
        <w:contextualSpacing w:val="0"/>
        <w:rPr>
          <w:rFonts w:ascii="Times New Roman" w:hAnsi="Times New Roman" w:cs="Times New Roman"/>
          <w:i/>
          <w:iCs/>
          <w:color w:val="002060"/>
          <w:sz w:val="22"/>
          <w:szCs w:val="22"/>
        </w:rPr>
      </w:pPr>
      <w:r w:rsidRPr="003C49D1">
        <w:rPr>
          <w:rFonts w:ascii="Times New Roman" w:hAnsi="Times New Roman" w:cs="Times New Roman"/>
          <w:i/>
          <w:iCs/>
          <w:color w:val="002060"/>
          <w:sz w:val="22"/>
          <w:szCs w:val="22"/>
        </w:rPr>
        <w:t>The choice of the SiPM-based readout of X-ARAPUCA light traps as the baseline light collection technology for the Vertical Drift allows for a broad range of synergies, some obvious, some less so, mitigating many of the risks associated with the rapid development cycle needed for the FD2 fabrication plan.</w:t>
      </w:r>
      <w:r w:rsidR="003C49D1" w:rsidRPr="003C49D1">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These include, but are not limited to, the following:</w:t>
      </w:r>
    </w:p>
    <w:p w14:paraId="300C810D" w14:textId="4F53170C" w:rsidR="007A5116" w:rsidRPr="003C49D1" w:rsidRDefault="007A5116" w:rsidP="003C49D1">
      <w:pPr>
        <w:pStyle w:val="ListParagraph"/>
        <w:numPr>
          <w:ilvl w:val="2"/>
          <w:numId w:val="22"/>
        </w:numPr>
        <w:autoSpaceDE w:val="0"/>
        <w:autoSpaceDN w:val="0"/>
        <w:adjustRightInd w:val="0"/>
        <w:ind w:left="720"/>
        <w:contextualSpacing w:val="0"/>
        <w:rPr>
          <w:rFonts w:ascii="Times New Roman" w:hAnsi="Times New Roman" w:cs="Times New Roman"/>
          <w:i/>
          <w:iCs/>
          <w:color w:val="002060"/>
          <w:sz w:val="22"/>
          <w:szCs w:val="22"/>
        </w:rPr>
      </w:pPr>
      <w:r w:rsidRPr="003C49D1">
        <w:rPr>
          <w:rFonts w:ascii="Times New Roman" w:hAnsi="Times New Roman" w:cs="Times New Roman"/>
          <w:i/>
          <w:iCs/>
          <w:color w:val="002060"/>
          <w:sz w:val="22"/>
          <w:szCs w:val="22"/>
        </w:rPr>
        <w:t>Consortium infrastructure:</w:t>
      </w:r>
      <w:r w:rsidR="003C49D1" w:rsidRPr="003C49D1">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A strong, multi-national team is in place for the horizontal drift consortium team.</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The long-established working relationships and integration between these groups has been demonstrated and provides a strong backbone to support the new management, the new groups joining the effort and the new readout electronics</w:t>
      </w:r>
      <w:r w:rsidR="00904C5E" w:rsidRPr="003C49D1">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&amp;</w:t>
      </w:r>
      <w:r w:rsidR="00904C5E" w:rsidRPr="003C49D1">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transmission dedicated team needed to support the cathode-based portion of the </w:t>
      </w:r>
      <w:r w:rsidR="00BC1D15" w:rsidRPr="003C49D1">
        <w:rPr>
          <w:rFonts w:ascii="Times New Roman" w:hAnsi="Times New Roman" w:cs="Times New Roman"/>
          <w:i/>
          <w:iCs/>
          <w:color w:val="002060"/>
          <w:sz w:val="22"/>
          <w:szCs w:val="22"/>
        </w:rPr>
        <w:t>VTPC</w:t>
      </w:r>
      <w:r w:rsidRPr="003C49D1">
        <w:rPr>
          <w:rFonts w:ascii="Times New Roman" w:hAnsi="Times New Roman" w:cs="Times New Roman"/>
          <w:i/>
          <w:iCs/>
          <w:color w:val="002060"/>
          <w:sz w:val="22"/>
          <w:szCs w:val="22"/>
        </w:rPr>
        <w:t xml:space="preserv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system.</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This flexibility was already demonstrated with the smooth integration of much of the dual-phase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team into the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consortium.</w:t>
      </w:r>
    </w:p>
    <w:p w14:paraId="6ABFAC8E" w14:textId="6E5C5ABD" w:rsidR="007A5116" w:rsidRPr="003C49D1" w:rsidRDefault="007A5116" w:rsidP="003C49D1">
      <w:pPr>
        <w:pStyle w:val="ListParagraph"/>
        <w:numPr>
          <w:ilvl w:val="2"/>
          <w:numId w:val="22"/>
        </w:numPr>
        <w:autoSpaceDE w:val="0"/>
        <w:autoSpaceDN w:val="0"/>
        <w:adjustRightInd w:val="0"/>
        <w:ind w:left="720"/>
        <w:contextualSpacing w:val="0"/>
        <w:rPr>
          <w:rFonts w:ascii="Times New Roman" w:hAnsi="Times New Roman" w:cs="Times New Roman"/>
          <w:i/>
          <w:iCs/>
          <w:color w:val="002060"/>
          <w:sz w:val="22"/>
          <w:szCs w:val="22"/>
        </w:rPr>
      </w:pPr>
      <w:r w:rsidRPr="003C49D1">
        <w:rPr>
          <w:rFonts w:ascii="Times New Roman" w:hAnsi="Times New Roman" w:cs="Times New Roman"/>
          <w:i/>
          <w:iCs/>
          <w:color w:val="002060"/>
          <w:sz w:val="22"/>
          <w:szCs w:val="22"/>
        </w:rPr>
        <w:t>Simulation:</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A team of experts is already in place to do performance analysis of the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system design and physics performance.</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This was largely settled for the </w:t>
      </w:r>
      <w:r w:rsidR="00BC1D15" w:rsidRPr="003C49D1">
        <w:rPr>
          <w:rFonts w:ascii="Times New Roman" w:hAnsi="Times New Roman" w:cs="Times New Roman"/>
          <w:i/>
          <w:iCs/>
          <w:color w:val="002060"/>
          <w:sz w:val="22"/>
          <w:szCs w:val="22"/>
        </w:rPr>
        <w:t>HTPC</w:t>
      </w:r>
      <w:r w:rsidRPr="003C49D1">
        <w:rPr>
          <w:rFonts w:ascii="Times New Roman" w:hAnsi="Times New Roman" w:cs="Times New Roman"/>
          <w:i/>
          <w:iCs/>
          <w:color w:val="002060"/>
          <w:sz w:val="22"/>
          <w:szCs w:val="22"/>
        </w:rPr>
        <w:t xml:space="preserve"> system, but a sub-team moved promptly </w:t>
      </w:r>
      <w:r w:rsidR="00B22740">
        <w:rPr>
          <w:rFonts w:ascii="Times New Roman" w:hAnsi="Times New Roman" w:cs="Times New Roman"/>
          <w:i/>
          <w:iCs/>
          <w:color w:val="002060"/>
          <w:sz w:val="22"/>
          <w:szCs w:val="22"/>
        </w:rPr>
        <w:t xml:space="preserve">to </w:t>
      </w:r>
      <w:r w:rsidRPr="003C49D1">
        <w:rPr>
          <w:rFonts w:ascii="Times New Roman" w:hAnsi="Times New Roman" w:cs="Times New Roman"/>
          <w:i/>
          <w:iCs/>
          <w:color w:val="002060"/>
          <w:sz w:val="22"/>
          <w:szCs w:val="22"/>
        </w:rPr>
        <w:t xml:space="preserve">support the needed analyses and detailed MC simulation for the </w:t>
      </w:r>
      <w:r w:rsidR="00BC1D15" w:rsidRPr="003C49D1">
        <w:rPr>
          <w:rFonts w:ascii="Times New Roman" w:hAnsi="Times New Roman" w:cs="Times New Roman"/>
          <w:i/>
          <w:iCs/>
          <w:color w:val="002060"/>
          <w:sz w:val="22"/>
          <w:szCs w:val="22"/>
        </w:rPr>
        <w:t>VTPC</w:t>
      </w:r>
      <w:r w:rsidRPr="003C49D1">
        <w:rPr>
          <w:rFonts w:ascii="Times New Roman" w:hAnsi="Times New Roman" w:cs="Times New Roman"/>
          <w:i/>
          <w:iCs/>
          <w:color w:val="002060"/>
          <w:sz w:val="22"/>
          <w:szCs w:val="22"/>
        </w:rPr>
        <w:t xml:space="preserv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design. New groups and individual experts have joined</w:t>
      </w:r>
      <w:r w:rsidR="00B22740">
        <w:rPr>
          <w:rFonts w:ascii="Times New Roman" w:hAnsi="Times New Roman" w:cs="Times New Roman"/>
          <w:i/>
          <w:iCs/>
          <w:color w:val="002060"/>
          <w:sz w:val="22"/>
          <w:szCs w:val="22"/>
        </w:rPr>
        <w:t>,</w:t>
      </w:r>
      <w:r w:rsidRPr="003C49D1">
        <w:rPr>
          <w:rFonts w:ascii="Times New Roman" w:hAnsi="Times New Roman" w:cs="Times New Roman"/>
          <w:i/>
          <w:iCs/>
          <w:color w:val="002060"/>
          <w:sz w:val="22"/>
          <w:szCs w:val="22"/>
        </w:rPr>
        <w:t xml:space="preserve"> expanding the availability of effort.</w:t>
      </w:r>
    </w:p>
    <w:p w14:paraId="564BC5CF" w14:textId="7FF1FF03" w:rsidR="007A5116" w:rsidRPr="003C49D1" w:rsidRDefault="007A5116" w:rsidP="003C49D1">
      <w:pPr>
        <w:pStyle w:val="ListParagraph"/>
        <w:numPr>
          <w:ilvl w:val="2"/>
          <w:numId w:val="22"/>
        </w:numPr>
        <w:autoSpaceDE w:val="0"/>
        <w:autoSpaceDN w:val="0"/>
        <w:adjustRightInd w:val="0"/>
        <w:ind w:left="720"/>
        <w:contextualSpacing w:val="0"/>
        <w:rPr>
          <w:rFonts w:ascii="Times New Roman" w:hAnsi="Times New Roman" w:cs="Times New Roman"/>
          <w:i/>
          <w:iCs/>
          <w:color w:val="002060"/>
          <w:sz w:val="22"/>
          <w:szCs w:val="22"/>
        </w:rPr>
      </w:pPr>
      <w:r w:rsidRPr="003C49D1">
        <w:rPr>
          <w:rFonts w:ascii="Times New Roman" w:hAnsi="Times New Roman" w:cs="Times New Roman"/>
          <w:i/>
          <w:iCs/>
          <w:color w:val="002060"/>
          <w:sz w:val="22"/>
          <w:szCs w:val="22"/>
        </w:rPr>
        <w:t>X-ARAPUCA module design:</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The basic mechanics of the X-ARAPUCA modules is already being developed and validated for the </w:t>
      </w:r>
      <w:r w:rsidR="00BC1D15" w:rsidRPr="003C49D1">
        <w:rPr>
          <w:rFonts w:ascii="Times New Roman" w:hAnsi="Times New Roman" w:cs="Times New Roman"/>
          <w:i/>
          <w:iCs/>
          <w:color w:val="002060"/>
          <w:sz w:val="22"/>
          <w:szCs w:val="22"/>
        </w:rPr>
        <w:t>HTPC</w:t>
      </w:r>
      <w:r w:rsidRPr="003C49D1">
        <w:rPr>
          <w:rFonts w:ascii="Times New Roman" w:hAnsi="Times New Roman" w:cs="Times New Roman"/>
          <w:i/>
          <w:iCs/>
          <w:color w:val="002060"/>
          <w:sz w:val="22"/>
          <w:szCs w:val="22"/>
        </w:rPr>
        <w:t xml:space="preserve"> system, including photosensors (SiPMs), filter plates and coatings, WLS bars, and mechanical frames.</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These are directly applicable to the </w:t>
      </w:r>
      <w:r w:rsidR="00BC1D15" w:rsidRPr="003C49D1">
        <w:rPr>
          <w:rFonts w:ascii="Times New Roman" w:hAnsi="Times New Roman" w:cs="Times New Roman"/>
          <w:i/>
          <w:iCs/>
          <w:color w:val="002060"/>
          <w:sz w:val="22"/>
          <w:szCs w:val="22"/>
        </w:rPr>
        <w:t>VTPC</w:t>
      </w:r>
      <w:r w:rsidRPr="003C49D1">
        <w:rPr>
          <w:rFonts w:ascii="Times New Roman" w:hAnsi="Times New Roman" w:cs="Times New Roman"/>
          <w:i/>
          <w:iCs/>
          <w:color w:val="002060"/>
          <w:sz w:val="22"/>
          <w:szCs w:val="22"/>
        </w:rPr>
        <w:t xml:space="preserve"> system, at minimal increase in complexity to work already being undertaken for the </w:t>
      </w:r>
      <w:r w:rsidR="00BC1D15" w:rsidRPr="003C49D1">
        <w:rPr>
          <w:rFonts w:ascii="Times New Roman" w:hAnsi="Times New Roman" w:cs="Times New Roman"/>
          <w:i/>
          <w:iCs/>
          <w:color w:val="002060"/>
          <w:sz w:val="22"/>
          <w:szCs w:val="22"/>
        </w:rPr>
        <w:t>HTPC</w:t>
      </w:r>
      <w:r w:rsidRPr="003C49D1">
        <w:rPr>
          <w:rFonts w:ascii="Times New Roman" w:hAnsi="Times New Roman" w:cs="Times New Roman"/>
          <w:i/>
          <w:iCs/>
          <w:color w:val="002060"/>
          <w:sz w:val="22"/>
          <w:szCs w:val="22"/>
        </w:rPr>
        <w:t>.</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Teams of experts exist in many countries already working on these problems within the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consortium, allowing a rapid development of module designs for the </w:t>
      </w:r>
      <w:r w:rsidR="00BC1D15" w:rsidRPr="003C49D1">
        <w:rPr>
          <w:rFonts w:ascii="Times New Roman" w:hAnsi="Times New Roman" w:cs="Times New Roman"/>
          <w:i/>
          <w:iCs/>
          <w:color w:val="002060"/>
          <w:sz w:val="22"/>
          <w:szCs w:val="22"/>
        </w:rPr>
        <w:t>VTPC</w:t>
      </w:r>
      <w:r w:rsidRPr="003C49D1">
        <w:rPr>
          <w:rFonts w:ascii="Times New Roman" w:hAnsi="Times New Roman" w:cs="Times New Roman"/>
          <w:i/>
          <w:iCs/>
          <w:color w:val="002060"/>
          <w:sz w:val="22"/>
          <w:szCs w:val="22"/>
        </w:rPr>
        <w:t xml:space="preserve"> system with very minimal impact on existing consortium commitments.</w:t>
      </w:r>
    </w:p>
    <w:p w14:paraId="33F08A90" w14:textId="59D81288" w:rsidR="007A5116" w:rsidRPr="003C49D1" w:rsidRDefault="007A5116" w:rsidP="003C49D1">
      <w:pPr>
        <w:pStyle w:val="ListParagraph"/>
        <w:numPr>
          <w:ilvl w:val="2"/>
          <w:numId w:val="22"/>
        </w:numPr>
        <w:autoSpaceDE w:val="0"/>
        <w:autoSpaceDN w:val="0"/>
        <w:adjustRightInd w:val="0"/>
        <w:ind w:left="720"/>
        <w:contextualSpacing w:val="0"/>
        <w:rPr>
          <w:rFonts w:ascii="Times New Roman" w:hAnsi="Times New Roman" w:cs="Times New Roman"/>
          <w:i/>
          <w:iCs/>
          <w:color w:val="002060"/>
          <w:sz w:val="22"/>
          <w:szCs w:val="22"/>
        </w:rPr>
      </w:pPr>
      <w:r w:rsidRPr="003C49D1">
        <w:rPr>
          <w:rFonts w:ascii="Times New Roman" w:hAnsi="Times New Roman" w:cs="Times New Roman"/>
          <w:i/>
          <w:iCs/>
          <w:color w:val="002060"/>
          <w:sz w:val="22"/>
          <w:szCs w:val="22"/>
        </w:rPr>
        <w:t>Membrane-mount detector system:</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Nearly the entire </w:t>
      </w:r>
      <w:r w:rsidR="00BC1D15" w:rsidRPr="003C49D1">
        <w:rPr>
          <w:rFonts w:ascii="Times New Roman" w:hAnsi="Times New Roman" w:cs="Times New Roman"/>
          <w:i/>
          <w:iCs/>
          <w:color w:val="002060"/>
          <w:sz w:val="22"/>
          <w:szCs w:val="22"/>
        </w:rPr>
        <w:t>HTPC</w:t>
      </w:r>
      <w:r w:rsidRPr="003C49D1">
        <w:rPr>
          <w:rFonts w:ascii="Times New Roman" w:hAnsi="Times New Roman" w:cs="Times New Roman"/>
          <w:i/>
          <w:iCs/>
          <w:color w:val="002060"/>
          <w:sz w:val="22"/>
          <w:szCs w:val="22"/>
        </w:rPr>
        <w:t xml:space="preserv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X-ARAPUCA system, including everything from the SiPM ganging, readout cables, cryostat flanges, warm readout electronics and power supplies can be directly copied from the </w:t>
      </w:r>
      <w:r w:rsidR="00BC1D15" w:rsidRPr="003C49D1">
        <w:rPr>
          <w:rFonts w:ascii="Times New Roman" w:hAnsi="Times New Roman" w:cs="Times New Roman"/>
          <w:i/>
          <w:iCs/>
          <w:color w:val="002060"/>
          <w:sz w:val="22"/>
          <w:szCs w:val="22"/>
        </w:rPr>
        <w:t>HTPC</w:t>
      </w:r>
      <w:r w:rsidRPr="003C49D1">
        <w:rPr>
          <w:rFonts w:ascii="Times New Roman" w:hAnsi="Times New Roman" w:cs="Times New Roman"/>
          <w:i/>
          <w:iCs/>
          <w:color w:val="002060"/>
          <w:sz w:val="22"/>
          <w:szCs w:val="22"/>
        </w:rPr>
        <w:t xml:space="preserve"> system, greatly mitigating any additional development cost or risks for that portion of the project.</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Active teams </w:t>
      </w:r>
      <w:r w:rsidR="00B22740">
        <w:rPr>
          <w:rFonts w:ascii="Times New Roman" w:hAnsi="Times New Roman" w:cs="Times New Roman"/>
          <w:i/>
          <w:iCs/>
          <w:color w:val="002060"/>
          <w:sz w:val="22"/>
          <w:szCs w:val="22"/>
        </w:rPr>
        <w:t xml:space="preserve">are </w:t>
      </w:r>
      <w:r w:rsidRPr="003C49D1">
        <w:rPr>
          <w:rFonts w:ascii="Times New Roman" w:hAnsi="Times New Roman" w:cs="Times New Roman"/>
          <w:i/>
          <w:iCs/>
          <w:color w:val="002060"/>
          <w:sz w:val="22"/>
          <w:szCs w:val="22"/>
        </w:rPr>
        <w:t>support</w:t>
      </w:r>
      <w:r w:rsidR="00B22740">
        <w:rPr>
          <w:rFonts w:ascii="Times New Roman" w:hAnsi="Times New Roman" w:cs="Times New Roman"/>
          <w:i/>
          <w:iCs/>
          <w:color w:val="002060"/>
          <w:sz w:val="22"/>
          <w:szCs w:val="22"/>
        </w:rPr>
        <w:t>ing</w:t>
      </w:r>
      <w:r w:rsidRPr="003C49D1">
        <w:rPr>
          <w:rFonts w:ascii="Times New Roman" w:hAnsi="Times New Roman" w:cs="Times New Roman"/>
          <w:i/>
          <w:iCs/>
          <w:color w:val="002060"/>
          <w:sz w:val="22"/>
          <w:szCs w:val="22"/>
        </w:rPr>
        <w:t xml:space="preserve"> this work.</w:t>
      </w:r>
    </w:p>
    <w:p w14:paraId="2E009386" w14:textId="32541BAC" w:rsidR="007A5116" w:rsidRPr="003C49D1" w:rsidRDefault="007A5116" w:rsidP="003C49D1">
      <w:pPr>
        <w:pStyle w:val="ListParagraph"/>
        <w:numPr>
          <w:ilvl w:val="2"/>
          <w:numId w:val="22"/>
        </w:numPr>
        <w:autoSpaceDE w:val="0"/>
        <w:autoSpaceDN w:val="0"/>
        <w:adjustRightInd w:val="0"/>
        <w:ind w:left="720"/>
        <w:contextualSpacing w:val="0"/>
        <w:rPr>
          <w:rFonts w:ascii="Times New Roman" w:hAnsi="Times New Roman" w:cs="Times New Roman"/>
          <w:i/>
          <w:iCs/>
          <w:color w:val="002060"/>
          <w:sz w:val="22"/>
          <w:szCs w:val="22"/>
        </w:rPr>
      </w:pPr>
      <w:r w:rsidRPr="003C49D1">
        <w:rPr>
          <w:rFonts w:ascii="Times New Roman" w:hAnsi="Times New Roman" w:cs="Times New Roman"/>
          <w:i/>
          <w:iCs/>
          <w:color w:val="002060"/>
          <w:sz w:val="22"/>
          <w:szCs w:val="22"/>
        </w:rPr>
        <w:t xml:space="preserve">The </w:t>
      </w:r>
      <w:r w:rsidR="00BC1D15" w:rsidRPr="003C49D1">
        <w:rPr>
          <w:rFonts w:ascii="Times New Roman" w:hAnsi="Times New Roman" w:cs="Times New Roman"/>
          <w:i/>
          <w:iCs/>
          <w:color w:val="002060"/>
          <w:sz w:val="22"/>
          <w:szCs w:val="22"/>
        </w:rPr>
        <w:t>HTPC</w:t>
      </w:r>
      <w:r w:rsidRPr="003C49D1">
        <w:rPr>
          <w:rFonts w:ascii="Times New Roman" w:hAnsi="Times New Roman" w:cs="Times New Roman"/>
          <w:i/>
          <w:iCs/>
          <w:color w:val="002060"/>
          <w:sz w:val="22"/>
          <w:szCs w:val="22"/>
        </w:rPr>
        <w:t xml:space="preserv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has extensive plans for integration into the SURF infrastructure and is developing a team in South Dakota to support the integration and installation effort.</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This represents a significant base to support the I&amp;I plans for the </w:t>
      </w:r>
      <w:r w:rsidR="00BC1D15" w:rsidRPr="003C49D1">
        <w:rPr>
          <w:rFonts w:ascii="Times New Roman" w:hAnsi="Times New Roman" w:cs="Times New Roman"/>
          <w:i/>
          <w:iCs/>
          <w:color w:val="002060"/>
          <w:sz w:val="22"/>
          <w:szCs w:val="22"/>
        </w:rPr>
        <w:t>VTPC</w:t>
      </w:r>
      <w:r w:rsidRPr="003C49D1">
        <w:rPr>
          <w:rFonts w:ascii="Times New Roman" w:hAnsi="Times New Roman" w:cs="Times New Roman"/>
          <w:i/>
          <w:iCs/>
          <w:color w:val="002060"/>
          <w:sz w:val="22"/>
          <w:szCs w:val="22"/>
        </w:rPr>
        <w:t xml:space="preserve"> system.</w:t>
      </w:r>
    </w:p>
    <w:p w14:paraId="67285405" w14:textId="6041259A" w:rsidR="007A5116" w:rsidRPr="003C49D1" w:rsidRDefault="007A5116" w:rsidP="003C49D1">
      <w:pPr>
        <w:pStyle w:val="ListParagraph"/>
        <w:numPr>
          <w:ilvl w:val="2"/>
          <w:numId w:val="22"/>
        </w:numPr>
        <w:autoSpaceDE w:val="0"/>
        <w:autoSpaceDN w:val="0"/>
        <w:adjustRightInd w:val="0"/>
        <w:ind w:left="720"/>
        <w:contextualSpacing w:val="0"/>
        <w:rPr>
          <w:rFonts w:ascii="Times New Roman" w:hAnsi="Times New Roman" w:cs="Times New Roman"/>
          <w:i/>
          <w:iCs/>
          <w:color w:val="002060"/>
          <w:sz w:val="22"/>
          <w:szCs w:val="22"/>
        </w:rPr>
      </w:pPr>
      <w:r w:rsidRPr="003C49D1">
        <w:rPr>
          <w:rFonts w:ascii="Times New Roman" w:hAnsi="Times New Roman" w:cs="Times New Roman"/>
          <w:i/>
          <w:iCs/>
          <w:color w:val="002060"/>
          <w:sz w:val="22"/>
          <w:szCs w:val="22"/>
        </w:rPr>
        <w:t>Resource-loaded schedule:</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the existence of a full resource-loaded schedule in P6 for the </w:t>
      </w:r>
      <w:r w:rsidR="00BC1D15" w:rsidRPr="003C49D1">
        <w:rPr>
          <w:rFonts w:ascii="Times New Roman" w:hAnsi="Times New Roman" w:cs="Times New Roman"/>
          <w:i/>
          <w:iCs/>
          <w:color w:val="002060"/>
          <w:sz w:val="22"/>
          <w:szCs w:val="22"/>
        </w:rPr>
        <w:t>HTPC</w:t>
      </w:r>
      <w:r w:rsidRPr="003C49D1">
        <w:rPr>
          <w:rFonts w:ascii="Times New Roman" w:hAnsi="Times New Roman" w:cs="Times New Roman"/>
          <w:i/>
          <w:iCs/>
          <w:color w:val="002060"/>
          <w:sz w:val="22"/>
          <w:szCs w:val="22"/>
        </w:rPr>
        <w:t xml:space="preserve"> system has provided a skeleton for implementing a similar structure for the </w:t>
      </w:r>
      <w:r w:rsidR="00BC1D15" w:rsidRPr="003C49D1">
        <w:rPr>
          <w:rFonts w:ascii="Times New Roman" w:hAnsi="Times New Roman" w:cs="Times New Roman"/>
          <w:i/>
          <w:iCs/>
          <w:color w:val="002060"/>
          <w:sz w:val="22"/>
          <w:szCs w:val="22"/>
        </w:rPr>
        <w:t>VTPC</w:t>
      </w:r>
      <w:r w:rsidRPr="003C49D1">
        <w:rPr>
          <w:rFonts w:ascii="Times New Roman" w:hAnsi="Times New Roman" w:cs="Times New Roman"/>
          <w:i/>
          <w:iCs/>
          <w:color w:val="002060"/>
          <w:sz w:val="22"/>
          <w:szCs w:val="22"/>
        </w:rPr>
        <w:t xml:space="preserve"> system.</w:t>
      </w:r>
    </w:p>
    <w:p w14:paraId="112C2394" w14:textId="51817687" w:rsidR="007A5116" w:rsidRPr="003C49D1" w:rsidRDefault="007A5116" w:rsidP="003C49D1">
      <w:pPr>
        <w:pStyle w:val="ListParagraph"/>
        <w:numPr>
          <w:ilvl w:val="2"/>
          <w:numId w:val="22"/>
        </w:numPr>
        <w:autoSpaceDE w:val="0"/>
        <w:autoSpaceDN w:val="0"/>
        <w:adjustRightInd w:val="0"/>
        <w:ind w:left="720"/>
        <w:contextualSpacing w:val="0"/>
        <w:rPr>
          <w:rFonts w:ascii="Times New Roman" w:hAnsi="Times New Roman" w:cs="Times New Roman"/>
          <w:i/>
          <w:iCs/>
          <w:color w:val="002060"/>
          <w:sz w:val="22"/>
          <w:szCs w:val="22"/>
        </w:rPr>
      </w:pPr>
      <w:r w:rsidRPr="003C49D1">
        <w:rPr>
          <w:rFonts w:ascii="Times New Roman" w:hAnsi="Times New Roman" w:cs="Times New Roman"/>
          <w:i/>
          <w:iCs/>
          <w:color w:val="002060"/>
          <w:sz w:val="22"/>
          <w:szCs w:val="22"/>
        </w:rPr>
        <w:t>Additional resources:</w:t>
      </w:r>
      <w:r w:rsidR="00AF2C1C">
        <w:rPr>
          <w:rFonts w:ascii="Times New Roman" w:hAnsi="Times New Roman" w:cs="Times New Roman"/>
          <w:i/>
          <w:iCs/>
          <w:color w:val="002060"/>
          <w:sz w:val="22"/>
          <w:szCs w:val="22"/>
        </w:rPr>
        <w:t xml:space="preserve"> </w:t>
      </w:r>
      <w:r w:rsidRPr="003C49D1">
        <w:rPr>
          <w:rFonts w:ascii="Times New Roman" w:hAnsi="Times New Roman" w:cs="Times New Roman"/>
          <w:i/>
          <w:iCs/>
          <w:color w:val="002060"/>
          <w:sz w:val="22"/>
          <w:szCs w:val="22"/>
        </w:rPr>
        <w:t xml:space="preserve">The </w:t>
      </w:r>
      <w:r w:rsidR="00BC1D15" w:rsidRPr="003C49D1">
        <w:rPr>
          <w:rFonts w:ascii="Times New Roman" w:hAnsi="Times New Roman" w:cs="Times New Roman"/>
          <w:i/>
          <w:iCs/>
          <w:color w:val="002060"/>
          <w:sz w:val="22"/>
          <w:szCs w:val="22"/>
        </w:rPr>
        <w:t>VTPC</w:t>
      </w:r>
      <w:r w:rsidRPr="003C49D1">
        <w:rPr>
          <w:rFonts w:ascii="Times New Roman" w:hAnsi="Times New Roman" w:cs="Times New Roman"/>
          <w:i/>
          <w:iCs/>
          <w:color w:val="002060"/>
          <w:sz w:val="22"/>
          <w:szCs w:val="22"/>
        </w:rPr>
        <w:t xml:space="preserve"> </w:t>
      </w:r>
      <w:r w:rsidR="00AF2C1C">
        <w:rPr>
          <w:rFonts w:ascii="Times New Roman" w:hAnsi="Times New Roman" w:cs="Times New Roman"/>
          <w:i/>
          <w:iCs/>
          <w:color w:val="002060"/>
          <w:sz w:val="22"/>
          <w:szCs w:val="22"/>
        </w:rPr>
        <w:t>PDS</w:t>
      </w:r>
      <w:r w:rsidRPr="003C49D1">
        <w:rPr>
          <w:rFonts w:ascii="Times New Roman" w:hAnsi="Times New Roman" w:cs="Times New Roman"/>
          <w:i/>
          <w:iCs/>
          <w:color w:val="002060"/>
          <w:sz w:val="22"/>
          <w:szCs w:val="22"/>
        </w:rPr>
        <w:t xml:space="preserve"> system has brought a large new team of power over fiber, fiber readout and cold signal processing experts, greatly minimizing the impact on the existing </w:t>
      </w:r>
      <w:r w:rsidRPr="003C49D1">
        <w:rPr>
          <w:rFonts w:ascii="Times New Roman" w:hAnsi="Times New Roman" w:cs="Times New Roman"/>
          <w:i/>
          <w:iCs/>
          <w:color w:val="002060"/>
          <w:sz w:val="22"/>
          <w:szCs w:val="22"/>
        </w:rPr>
        <w:lastRenderedPageBreak/>
        <w:t xml:space="preserve">team and indeed providing expertise which can support the </w:t>
      </w:r>
      <w:r w:rsidR="00BC1D15" w:rsidRPr="003C49D1">
        <w:rPr>
          <w:rFonts w:ascii="Times New Roman" w:hAnsi="Times New Roman" w:cs="Times New Roman"/>
          <w:i/>
          <w:iCs/>
          <w:color w:val="002060"/>
          <w:sz w:val="22"/>
          <w:szCs w:val="22"/>
        </w:rPr>
        <w:t>HTPC</w:t>
      </w:r>
      <w:r w:rsidRPr="003C49D1">
        <w:rPr>
          <w:rFonts w:ascii="Times New Roman" w:hAnsi="Times New Roman" w:cs="Times New Roman"/>
          <w:i/>
          <w:iCs/>
          <w:color w:val="002060"/>
          <w:sz w:val="22"/>
          <w:szCs w:val="22"/>
        </w:rPr>
        <w:t xml:space="preserve"> effort, particularly with the warm readout electronics.</w:t>
      </w:r>
    </w:p>
    <w:p w14:paraId="655D9D7C" w14:textId="0FB9BEC4" w:rsidR="007A5116" w:rsidRPr="003C49D1" w:rsidRDefault="007A5116" w:rsidP="003C49D1">
      <w:pPr>
        <w:pStyle w:val="NormalWeb"/>
        <w:spacing w:before="240" w:beforeAutospacing="0" w:after="240" w:afterAutospacing="0"/>
        <w:ind w:left="720"/>
        <w:textAlignment w:val="baseline"/>
        <w:rPr>
          <w:i/>
          <w:iCs/>
          <w:color w:val="002060"/>
          <w:sz w:val="22"/>
          <w:szCs w:val="22"/>
        </w:rPr>
      </w:pPr>
      <w:r w:rsidRPr="003C49D1">
        <w:rPr>
          <w:i/>
          <w:iCs/>
          <w:color w:val="002060"/>
          <w:sz w:val="22"/>
          <w:szCs w:val="22"/>
        </w:rPr>
        <w:t xml:space="preserve">In sum, the strength of the existing team for the </w:t>
      </w:r>
      <w:r w:rsidR="00BC1D15" w:rsidRPr="003C49D1">
        <w:rPr>
          <w:i/>
          <w:iCs/>
          <w:color w:val="002060"/>
          <w:sz w:val="22"/>
          <w:szCs w:val="22"/>
        </w:rPr>
        <w:t>HTPC</w:t>
      </w:r>
      <w:r w:rsidRPr="003C49D1">
        <w:rPr>
          <w:i/>
          <w:iCs/>
          <w:color w:val="002060"/>
          <w:sz w:val="22"/>
          <w:szCs w:val="22"/>
        </w:rPr>
        <w:t xml:space="preserve"> and the additional resources brought to the table as part of the new </w:t>
      </w:r>
      <w:r w:rsidR="00BC1D15" w:rsidRPr="003C49D1">
        <w:rPr>
          <w:i/>
          <w:iCs/>
          <w:color w:val="002060"/>
          <w:sz w:val="22"/>
          <w:szCs w:val="22"/>
        </w:rPr>
        <w:t>VTPC</w:t>
      </w:r>
      <w:r w:rsidRPr="003C49D1">
        <w:rPr>
          <w:i/>
          <w:iCs/>
          <w:color w:val="002060"/>
          <w:sz w:val="22"/>
          <w:szCs w:val="22"/>
        </w:rPr>
        <w:t xml:space="preserve"> system has resulted in a stronger, more capable team for the Photon Detector Consortium, allowing it to meet the existing </w:t>
      </w:r>
      <w:r w:rsidR="00BC1D15" w:rsidRPr="003C49D1">
        <w:rPr>
          <w:i/>
          <w:iCs/>
          <w:color w:val="002060"/>
          <w:sz w:val="22"/>
          <w:szCs w:val="22"/>
        </w:rPr>
        <w:t>HTPC</w:t>
      </w:r>
      <w:r w:rsidRPr="003C49D1">
        <w:rPr>
          <w:i/>
          <w:iCs/>
          <w:color w:val="002060"/>
          <w:sz w:val="22"/>
          <w:szCs w:val="22"/>
        </w:rPr>
        <w:t xml:space="preserve"> commitments while including the new </w:t>
      </w:r>
      <w:r w:rsidR="00BC1D15" w:rsidRPr="003C49D1">
        <w:rPr>
          <w:i/>
          <w:iCs/>
          <w:color w:val="002060"/>
          <w:sz w:val="22"/>
          <w:szCs w:val="22"/>
        </w:rPr>
        <w:t>VTPC</w:t>
      </w:r>
      <w:r w:rsidRPr="003C49D1">
        <w:rPr>
          <w:i/>
          <w:iCs/>
          <w:color w:val="002060"/>
          <w:sz w:val="22"/>
          <w:szCs w:val="22"/>
        </w:rPr>
        <w:t xml:space="preserve"> effort.</w:t>
      </w:r>
    </w:p>
    <w:p w14:paraId="46B4AD96" w14:textId="74E2589B" w:rsidR="00B07BB5" w:rsidRPr="00781CA9" w:rsidRDefault="00CA22B3" w:rsidP="003C49D1">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 xml:space="preserve">Please explain the driving considerations for the cathode support system (why the Dyneema cables) and for the choice of material for the cathode structure (why change from the material used in </w:t>
      </w:r>
      <w:r w:rsidR="004D5B2D">
        <w:rPr>
          <w:rFonts w:ascii="Arial" w:hAnsi="Arial" w:cs="Arial"/>
          <w:color w:val="000000"/>
          <w:sz w:val="22"/>
          <w:szCs w:val="22"/>
        </w:rPr>
        <w:t>P</w:t>
      </w:r>
      <w:r w:rsidRPr="00781CA9">
        <w:rPr>
          <w:rFonts w:ascii="Arial" w:hAnsi="Arial" w:cs="Arial"/>
          <w:color w:val="000000"/>
          <w:sz w:val="22"/>
          <w:szCs w:val="22"/>
        </w:rPr>
        <w:t>rotoDUNE-</w:t>
      </w:r>
      <w:r w:rsidR="004B1ED7">
        <w:rPr>
          <w:rFonts w:ascii="Arial" w:hAnsi="Arial" w:cs="Arial"/>
          <w:sz w:val="22"/>
          <w:szCs w:val="22"/>
        </w:rPr>
        <w:t>SP</w:t>
      </w:r>
      <w:r w:rsidRPr="00781CA9">
        <w:rPr>
          <w:rFonts w:ascii="Arial" w:hAnsi="Arial" w:cs="Arial"/>
          <w:color w:val="000000"/>
          <w:sz w:val="22"/>
          <w:szCs w:val="22"/>
        </w:rPr>
        <w:t xml:space="preserve">)? </w:t>
      </w:r>
    </w:p>
    <w:p w14:paraId="47C5661B" w14:textId="111EF9EB" w:rsidR="008F4DEC" w:rsidRPr="003C49D1" w:rsidRDefault="008F4DEC" w:rsidP="003C49D1">
      <w:pPr>
        <w:pStyle w:val="ListParagraph"/>
        <w:spacing w:before="240" w:after="240"/>
        <w:rPr>
          <w:rFonts w:ascii="Times New Roman" w:hAnsi="Times New Roman" w:cs="Times New Roman"/>
          <w:i/>
          <w:color w:val="002060"/>
          <w:sz w:val="22"/>
          <w:szCs w:val="22"/>
        </w:rPr>
      </w:pPr>
      <w:r w:rsidRPr="003C49D1">
        <w:rPr>
          <w:rFonts w:ascii="Times New Roman" w:hAnsi="Times New Roman" w:cs="Times New Roman"/>
          <w:i/>
          <w:color w:val="002060"/>
          <w:sz w:val="22"/>
          <w:szCs w:val="22"/>
        </w:rPr>
        <w:t>The Dyneema cable was mentioned because it has low creep at room temperature under load. We will consider many properties in determining the final choice of the support cable, including CTE, ductility, elongation at stress, and creep at both room and cryogenic temperatures.</w:t>
      </w:r>
      <w:r w:rsidR="00AF2C1C">
        <w:rPr>
          <w:rFonts w:ascii="Times New Roman" w:hAnsi="Times New Roman" w:cs="Times New Roman"/>
          <w:i/>
          <w:color w:val="002060"/>
          <w:sz w:val="22"/>
          <w:szCs w:val="22"/>
        </w:rPr>
        <w:t xml:space="preserve"> </w:t>
      </w:r>
    </w:p>
    <w:p w14:paraId="22417C9A" w14:textId="3FFF1C47" w:rsidR="008F4DEC" w:rsidRPr="003C49D1" w:rsidRDefault="008F4DEC" w:rsidP="003C49D1">
      <w:pPr>
        <w:pStyle w:val="ListParagraph"/>
        <w:spacing w:before="240" w:after="240"/>
        <w:rPr>
          <w:rFonts w:ascii="Times New Roman" w:hAnsi="Times New Roman" w:cs="Times New Roman"/>
          <w:i/>
          <w:color w:val="002060"/>
          <w:sz w:val="22"/>
          <w:szCs w:val="22"/>
        </w:rPr>
      </w:pPr>
      <w:r w:rsidRPr="003C49D1">
        <w:rPr>
          <w:rFonts w:ascii="Times New Roman" w:hAnsi="Times New Roman" w:cs="Times New Roman"/>
          <w:i/>
          <w:color w:val="002060"/>
          <w:sz w:val="22"/>
          <w:szCs w:val="22"/>
        </w:rPr>
        <w:t xml:space="preserve">In ProtoDUNE </w:t>
      </w:r>
      <w:r w:rsidR="00BC1D15" w:rsidRPr="003C49D1">
        <w:rPr>
          <w:rFonts w:ascii="Times New Roman" w:hAnsi="Times New Roman" w:cs="Times New Roman"/>
          <w:i/>
          <w:color w:val="002060"/>
          <w:sz w:val="22"/>
          <w:szCs w:val="22"/>
        </w:rPr>
        <w:t>HTPC</w:t>
      </w:r>
      <w:r w:rsidRPr="003C49D1">
        <w:rPr>
          <w:rFonts w:ascii="Times New Roman" w:hAnsi="Times New Roman" w:cs="Times New Roman"/>
          <w:i/>
          <w:color w:val="002060"/>
          <w:sz w:val="22"/>
          <w:szCs w:val="22"/>
        </w:rPr>
        <w:t>, the cathode plane was supported by G10 bars.</w:t>
      </w:r>
      <w:r w:rsidR="00AF2C1C">
        <w:rPr>
          <w:rFonts w:ascii="Times New Roman" w:hAnsi="Times New Roman" w:cs="Times New Roman"/>
          <w:i/>
          <w:color w:val="002060"/>
          <w:sz w:val="22"/>
          <w:szCs w:val="22"/>
        </w:rPr>
        <w:t xml:space="preserve"> </w:t>
      </w:r>
      <w:r w:rsidRPr="003C49D1">
        <w:rPr>
          <w:rFonts w:ascii="Times New Roman" w:hAnsi="Times New Roman" w:cs="Times New Roman"/>
          <w:i/>
          <w:color w:val="002060"/>
          <w:sz w:val="22"/>
          <w:szCs w:val="22"/>
        </w:rPr>
        <w:t xml:space="preserve">The ideal material for the cathode support in </w:t>
      </w:r>
      <w:r w:rsidR="00BC1D15" w:rsidRPr="003C49D1">
        <w:rPr>
          <w:rFonts w:ascii="Times New Roman" w:hAnsi="Times New Roman" w:cs="Times New Roman"/>
          <w:i/>
          <w:color w:val="002060"/>
          <w:sz w:val="22"/>
          <w:szCs w:val="22"/>
        </w:rPr>
        <w:t>VTPC</w:t>
      </w:r>
      <w:r w:rsidRPr="003C49D1">
        <w:rPr>
          <w:rFonts w:ascii="Times New Roman" w:hAnsi="Times New Roman" w:cs="Times New Roman"/>
          <w:i/>
          <w:color w:val="002060"/>
          <w:sz w:val="22"/>
          <w:szCs w:val="22"/>
        </w:rPr>
        <w:t xml:space="preserve"> is </w:t>
      </w:r>
      <w:proofErr w:type="gramStart"/>
      <w:r w:rsidRPr="003C49D1">
        <w:rPr>
          <w:rFonts w:ascii="Times New Roman" w:hAnsi="Times New Roman" w:cs="Times New Roman"/>
          <w:i/>
          <w:color w:val="002060"/>
          <w:sz w:val="22"/>
          <w:szCs w:val="22"/>
        </w:rPr>
        <w:t>actually FRP</w:t>
      </w:r>
      <w:proofErr w:type="gramEnd"/>
      <w:r w:rsidRPr="003C49D1">
        <w:rPr>
          <w:rFonts w:ascii="Times New Roman" w:hAnsi="Times New Roman" w:cs="Times New Roman"/>
          <w:i/>
          <w:color w:val="002060"/>
          <w:sz w:val="22"/>
          <w:szCs w:val="22"/>
        </w:rPr>
        <w:t xml:space="preserve"> rods, which match with the CTE of the FRP I-beams supporting the </w:t>
      </w:r>
      <w:r w:rsidR="00266E3B">
        <w:rPr>
          <w:rFonts w:ascii="Times New Roman" w:hAnsi="Times New Roman" w:cs="Times New Roman"/>
          <w:i/>
          <w:color w:val="002060"/>
          <w:sz w:val="22"/>
          <w:szCs w:val="22"/>
        </w:rPr>
        <w:t>FC</w:t>
      </w:r>
      <w:r w:rsidRPr="003C49D1">
        <w:rPr>
          <w:rFonts w:ascii="Times New Roman" w:hAnsi="Times New Roman" w:cs="Times New Roman"/>
          <w:i/>
          <w:color w:val="002060"/>
          <w:sz w:val="22"/>
          <w:szCs w:val="22"/>
        </w:rPr>
        <w:t>.</w:t>
      </w:r>
      <w:r w:rsidR="00AF2C1C">
        <w:rPr>
          <w:rFonts w:ascii="Times New Roman" w:hAnsi="Times New Roman" w:cs="Times New Roman"/>
          <w:i/>
          <w:color w:val="002060"/>
          <w:sz w:val="22"/>
          <w:szCs w:val="22"/>
        </w:rPr>
        <w:t xml:space="preserve"> </w:t>
      </w:r>
      <w:r w:rsidRPr="003C49D1">
        <w:rPr>
          <w:rFonts w:ascii="Times New Roman" w:hAnsi="Times New Roman" w:cs="Times New Roman"/>
          <w:i/>
          <w:color w:val="002060"/>
          <w:sz w:val="22"/>
          <w:szCs w:val="22"/>
        </w:rPr>
        <w:t>However, rigid FRP rods pose some challenges in the installation of the cathode, therefore we are looking at flexible cables first.</w:t>
      </w:r>
      <w:r w:rsidR="00AF2C1C">
        <w:rPr>
          <w:rFonts w:ascii="Times New Roman" w:hAnsi="Times New Roman" w:cs="Times New Roman"/>
          <w:i/>
          <w:color w:val="002060"/>
          <w:sz w:val="22"/>
          <w:szCs w:val="22"/>
        </w:rPr>
        <w:t xml:space="preserve"> </w:t>
      </w:r>
    </w:p>
    <w:p w14:paraId="5850BD84" w14:textId="254BE53A" w:rsidR="00CA22B3" w:rsidRPr="00781CA9" w:rsidRDefault="00CA22B3" w:rsidP="003C49D1">
      <w:pPr>
        <w:pStyle w:val="NormalWeb"/>
        <w:numPr>
          <w:ilvl w:val="0"/>
          <w:numId w:val="2"/>
        </w:numPr>
        <w:spacing w:before="200" w:beforeAutospacing="0" w:after="0" w:afterAutospacing="0"/>
        <w:ind w:left="360"/>
        <w:textAlignment w:val="baseline"/>
        <w:rPr>
          <w:rFonts w:ascii="Arial" w:hAnsi="Arial" w:cs="Arial"/>
          <w:color w:val="000000" w:themeColor="text1"/>
          <w:sz w:val="22"/>
          <w:szCs w:val="22"/>
        </w:rPr>
      </w:pPr>
      <w:r w:rsidRPr="00781CA9">
        <w:rPr>
          <w:rFonts w:ascii="Arial" w:hAnsi="Arial" w:cs="Arial"/>
          <w:color w:val="000000" w:themeColor="text1"/>
          <w:sz w:val="22"/>
          <w:szCs w:val="22"/>
          <w:shd w:val="clear" w:color="auto" w:fill="FFFFFF"/>
        </w:rPr>
        <w:t>Proper engineering of the suspension system of the top anode planes and cathode planes from the same ‘ceiling’ can ensure that the drift distance can be maintained in the upper half of the detector. What is the method for ensuring and maintaining the cathode-to-anode distance in the lower half of the detector? </w:t>
      </w:r>
    </w:p>
    <w:p w14:paraId="70EA2E56" w14:textId="31A99932" w:rsidR="008F4DEC" w:rsidRPr="002874DA" w:rsidRDefault="008F4DEC" w:rsidP="00904C5E">
      <w:pPr>
        <w:pStyle w:val="ListParagraph"/>
        <w:spacing w:before="240" w:after="240"/>
        <w:contextualSpacing w:val="0"/>
        <w:rPr>
          <w:rFonts w:ascii="Times New Roman" w:hAnsi="Times New Roman" w:cs="Times New Roman"/>
          <w:i/>
          <w:color w:val="002060"/>
          <w:sz w:val="22"/>
          <w:szCs w:val="22"/>
        </w:rPr>
      </w:pPr>
      <w:r w:rsidRPr="002874DA">
        <w:rPr>
          <w:rFonts w:ascii="Times New Roman" w:hAnsi="Times New Roman" w:cs="Times New Roman"/>
          <w:i/>
          <w:color w:val="002060"/>
          <w:sz w:val="22"/>
          <w:szCs w:val="22"/>
          <w:shd w:val="clear" w:color="auto" w:fill="FFFFFF"/>
        </w:rPr>
        <w:t xml:space="preserve">At this moment, the entire TPC except the bottom anode is designed to shrink </w:t>
      </w:r>
      <w:r w:rsidR="00326D62" w:rsidRPr="002874DA">
        <w:rPr>
          <w:rFonts w:ascii="Times New Roman" w:hAnsi="Times New Roman" w:cs="Times New Roman"/>
          <w:i/>
          <w:color w:val="002060"/>
          <w:sz w:val="22"/>
          <w:szCs w:val="22"/>
          <w:shd w:val="clear" w:color="auto" w:fill="FFFFFF"/>
        </w:rPr>
        <w:t xml:space="preserve">toward the top </w:t>
      </w:r>
      <w:r w:rsidRPr="002874DA">
        <w:rPr>
          <w:rFonts w:ascii="Times New Roman" w:hAnsi="Times New Roman" w:cs="Times New Roman"/>
          <w:i/>
          <w:color w:val="002060"/>
          <w:sz w:val="22"/>
          <w:szCs w:val="22"/>
          <w:shd w:val="clear" w:color="auto" w:fill="FFFFFF"/>
        </w:rPr>
        <w:t>when cooled down.</w:t>
      </w:r>
      <w:r w:rsidR="00AF2C1C">
        <w:rPr>
          <w:rFonts w:ascii="Times New Roman" w:hAnsi="Times New Roman" w:cs="Times New Roman"/>
          <w:i/>
          <w:color w:val="002060"/>
          <w:sz w:val="22"/>
          <w:szCs w:val="22"/>
          <w:shd w:val="clear" w:color="auto" w:fill="FFFFFF"/>
        </w:rPr>
        <w:t xml:space="preserve"> </w:t>
      </w:r>
      <w:r w:rsidRPr="002874DA">
        <w:rPr>
          <w:rFonts w:ascii="Times New Roman" w:hAnsi="Times New Roman" w:cs="Times New Roman"/>
          <w:i/>
          <w:color w:val="002060"/>
          <w:sz w:val="22"/>
          <w:szCs w:val="22"/>
          <w:shd w:val="clear" w:color="auto" w:fill="FFFFFF"/>
        </w:rPr>
        <w:t xml:space="preserve">The upward displacements of the cathode, and the </w:t>
      </w:r>
      <w:r w:rsidR="00266E3B">
        <w:rPr>
          <w:rFonts w:ascii="Times New Roman" w:hAnsi="Times New Roman" w:cs="Times New Roman"/>
          <w:i/>
          <w:color w:val="002060"/>
          <w:sz w:val="22"/>
          <w:szCs w:val="22"/>
          <w:shd w:val="clear" w:color="auto" w:fill="FFFFFF"/>
        </w:rPr>
        <w:t xml:space="preserve">FC </w:t>
      </w:r>
      <w:r w:rsidRPr="002874DA">
        <w:rPr>
          <w:rFonts w:ascii="Times New Roman" w:hAnsi="Times New Roman" w:cs="Times New Roman"/>
          <w:i/>
          <w:color w:val="002060"/>
          <w:sz w:val="22"/>
          <w:szCs w:val="22"/>
          <w:shd w:val="clear" w:color="auto" w:fill="FFFFFF"/>
        </w:rPr>
        <w:t>are predictable better than the flatness requirements of the cathode or anode plane.</w:t>
      </w:r>
      <w:r w:rsidR="00AF2C1C">
        <w:rPr>
          <w:rFonts w:ascii="Times New Roman" w:hAnsi="Times New Roman" w:cs="Times New Roman"/>
          <w:i/>
          <w:color w:val="002060"/>
          <w:sz w:val="22"/>
          <w:szCs w:val="22"/>
          <w:shd w:val="clear" w:color="auto" w:fill="FFFFFF"/>
        </w:rPr>
        <w:t xml:space="preserve"> </w:t>
      </w:r>
      <w:r w:rsidRPr="002874DA">
        <w:rPr>
          <w:rFonts w:ascii="Times New Roman" w:hAnsi="Times New Roman" w:cs="Times New Roman"/>
          <w:i/>
          <w:color w:val="002060"/>
          <w:sz w:val="22"/>
          <w:szCs w:val="22"/>
          <w:shd w:val="clear" w:color="auto" w:fill="FFFFFF"/>
        </w:rPr>
        <w:t xml:space="preserve">The installed height of the bottom anode and the bottom position of the </w:t>
      </w:r>
      <w:r w:rsidR="00266E3B">
        <w:rPr>
          <w:rFonts w:ascii="Times New Roman" w:hAnsi="Times New Roman" w:cs="Times New Roman"/>
          <w:i/>
          <w:color w:val="002060"/>
          <w:sz w:val="22"/>
          <w:szCs w:val="22"/>
          <w:shd w:val="clear" w:color="auto" w:fill="FFFFFF"/>
        </w:rPr>
        <w:t xml:space="preserve">FC </w:t>
      </w:r>
      <w:r w:rsidRPr="002874DA">
        <w:rPr>
          <w:rFonts w:ascii="Times New Roman" w:hAnsi="Times New Roman" w:cs="Times New Roman"/>
          <w:i/>
          <w:color w:val="002060"/>
          <w:sz w:val="22"/>
          <w:szCs w:val="22"/>
          <w:shd w:val="clear" w:color="auto" w:fill="FFFFFF"/>
        </w:rPr>
        <w:t xml:space="preserve">will be determined after careful calculations and tests of the system movement due to shrinkage and cryostat deformation after LAr filling, such that during normal operation, the correct alignment between the bottom anode and the </w:t>
      </w:r>
      <w:r w:rsidR="00266E3B">
        <w:rPr>
          <w:rFonts w:ascii="Times New Roman" w:hAnsi="Times New Roman" w:cs="Times New Roman"/>
          <w:i/>
          <w:color w:val="002060"/>
          <w:sz w:val="22"/>
          <w:szCs w:val="22"/>
          <w:shd w:val="clear" w:color="auto" w:fill="FFFFFF"/>
        </w:rPr>
        <w:t xml:space="preserve">FC </w:t>
      </w:r>
      <w:r w:rsidRPr="002874DA">
        <w:rPr>
          <w:rFonts w:ascii="Times New Roman" w:hAnsi="Times New Roman" w:cs="Times New Roman"/>
          <w:i/>
          <w:color w:val="002060"/>
          <w:sz w:val="22"/>
          <w:szCs w:val="22"/>
          <w:shd w:val="clear" w:color="auto" w:fill="FFFFFF"/>
        </w:rPr>
        <w:t>is maintained.</w:t>
      </w:r>
      <w:r w:rsidR="00AF2C1C">
        <w:rPr>
          <w:rFonts w:ascii="Times New Roman" w:hAnsi="Times New Roman" w:cs="Times New Roman"/>
          <w:i/>
          <w:color w:val="002060"/>
          <w:sz w:val="22"/>
          <w:szCs w:val="22"/>
          <w:shd w:val="clear" w:color="auto" w:fill="FFFFFF"/>
        </w:rPr>
        <w:t xml:space="preserve"> </w:t>
      </w:r>
    </w:p>
    <w:p w14:paraId="24851035" w14:textId="79E2D8E6" w:rsidR="008F4DEC" w:rsidRPr="002874DA" w:rsidRDefault="008F4DEC" w:rsidP="003B2E14">
      <w:pPr>
        <w:pStyle w:val="ListParagraph"/>
        <w:spacing w:before="240" w:after="240"/>
        <w:rPr>
          <w:rFonts w:ascii="Times New Roman" w:hAnsi="Times New Roman" w:cs="Times New Roman"/>
          <w:i/>
          <w:color w:val="1F4E79" w:themeColor="accent5" w:themeShade="80"/>
          <w:sz w:val="22"/>
          <w:szCs w:val="22"/>
        </w:rPr>
      </w:pPr>
      <w:r w:rsidRPr="002874DA">
        <w:rPr>
          <w:rFonts w:ascii="Times New Roman" w:hAnsi="Times New Roman" w:cs="Times New Roman"/>
          <w:i/>
          <w:color w:val="002060"/>
          <w:sz w:val="22"/>
          <w:szCs w:val="22"/>
          <w:shd w:val="clear" w:color="auto" w:fill="FFFFFF"/>
        </w:rPr>
        <w:t xml:space="preserve">The low voltage ends of each </w:t>
      </w:r>
      <w:r w:rsidR="00266E3B">
        <w:rPr>
          <w:rFonts w:ascii="Times New Roman" w:hAnsi="Times New Roman" w:cs="Times New Roman"/>
          <w:i/>
          <w:color w:val="002060"/>
          <w:sz w:val="22"/>
          <w:szCs w:val="22"/>
          <w:shd w:val="clear" w:color="auto" w:fill="FFFFFF"/>
        </w:rPr>
        <w:t xml:space="preserve">FC </w:t>
      </w:r>
      <w:r w:rsidRPr="002874DA">
        <w:rPr>
          <w:rFonts w:ascii="Times New Roman" w:hAnsi="Times New Roman" w:cs="Times New Roman"/>
          <w:i/>
          <w:color w:val="002060"/>
          <w:sz w:val="22"/>
          <w:szCs w:val="22"/>
          <w:shd w:val="clear" w:color="auto" w:fill="FFFFFF"/>
        </w:rPr>
        <w:t>column are connected to power supplies that can be adjusted to minimize the E</w:t>
      </w:r>
      <w:r w:rsidR="00266E3B">
        <w:rPr>
          <w:rFonts w:ascii="Times New Roman" w:hAnsi="Times New Roman" w:cs="Times New Roman"/>
          <w:i/>
          <w:color w:val="002060"/>
          <w:sz w:val="22"/>
          <w:szCs w:val="22"/>
          <w:shd w:val="clear" w:color="auto" w:fill="FFFFFF"/>
        </w:rPr>
        <w:t>-</w:t>
      </w:r>
      <w:r w:rsidRPr="002874DA">
        <w:rPr>
          <w:rFonts w:ascii="Times New Roman" w:hAnsi="Times New Roman" w:cs="Times New Roman"/>
          <w:i/>
          <w:color w:val="002060"/>
          <w:sz w:val="22"/>
          <w:szCs w:val="22"/>
          <w:shd w:val="clear" w:color="auto" w:fill="FFFFFF"/>
        </w:rPr>
        <w:t xml:space="preserve">field distortions caused by small misalignment between the </w:t>
      </w:r>
      <w:r w:rsidR="00266E3B">
        <w:rPr>
          <w:rFonts w:ascii="Times New Roman" w:hAnsi="Times New Roman" w:cs="Times New Roman"/>
          <w:i/>
          <w:color w:val="002060"/>
          <w:sz w:val="22"/>
          <w:szCs w:val="22"/>
          <w:shd w:val="clear" w:color="auto" w:fill="FFFFFF"/>
        </w:rPr>
        <w:t xml:space="preserve">FC </w:t>
      </w:r>
      <w:r w:rsidRPr="002874DA">
        <w:rPr>
          <w:rFonts w:ascii="Times New Roman" w:hAnsi="Times New Roman" w:cs="Times New Roman"/>
          <w:i/>
          <w:color w:val="002060"/>
          <w:sz w:val="22"/>
          <w:szCs w:val="22"/>
          <w:shd w:val="clear" w:color="auto" w:fill="FFFFFF"/>
        </w:rPr>
        <w:t xml:space="preserve">and bottom anode plane. The </w:t>
      </w:r>
      <w:r w:rsidR="00266E3B">
        <w:rPr>
          <w:rFonts w:ascii="Times New Roman" w:hAnsi="Times New Roman" w:cs="Times New Roman"/>
          <w:i/>
          <w:color w:val="002060"/>
          <w:sz w:val="22"/>
          <w:szCs w:val="22"/>
          <w:shd w:val="clear" w:color="auto" w:fill="FFFFFF"/>
        </w:rPr>
        <w:t xml:space="preserve">FC </w:t>
      </w:r>
      <w:r w:rsidRPr="002874DA">
        <w:rPr>
          <w:rFonts w:ascii="Times New Roman" w:hAnsi="Times New Roman" w:cs="Times New Roman"/>
          <w:i/>
          <w:color w:val="002060"/>
          <w:sz w:val="22"/>
          <w:szCs w:val="22"/>
          <w:shd w:val="clear" w:color="auto" w:fill="FFFFFF"/>
        </w:rPr>
        <w:t>supermodules are independently supported on the cryostat roof in case height adjustment is needed</w:t>
      </w:r>
      <w:r w:rsidRPr="002874DA">
        <w:rPr>
          <w:rFonts w:ascii="Times New Roman" w:hAnsi="Times New Roman" w:cs="Times New Roman"/>
          <w:i/>
          <w:color w:val="1F4E79" w:themeColor="accent5" w:themeShade="80"/>
          <w:sz w:val="22"/>
          <w:szCs w:val="22"/>
          <w:shd w:val="clear" w:color="auto" w:fill="FFFFFF"/>
        </w:rPr>
        <w:t>.</w:t>
      </w:r>
    </w:p>
    <w:p w14:paraId="2C834B78" w14:textId="01F64D9F" w:rsidR="00CA22B3" w:rsidRDefault="00CA22B3" w:rsidP="00BD113E">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 xml:space="preserve">The HV extender is identified as a single-point-failure risk, violating the principle of requirement SP-HV-2. Is this </w:t>
      </w:r>
      <w:proofErr w:type="gramStart"/>
      <w:r w:rsidRPr="00781CA9">
        <w:rPr>
          <w:rFonts w:ascii="Arial" w:hAnsi="Arial" w:cs="Arial"/>
          <w:color w:val="000000"/>
          <w:sz w:val="22"/>
          <w:szCs w:val="22"/>
        </w:rPr>
        <w:t>really unavoidable</w:t>
      </w:r>
      <w:proofErr w:type="gramEnd"/>
      <w:r w:rsidRPr="00781CA9">
        <w:rPr>
          <w:rFonts w:ascii="Arial" w:hAnsi="Arial" w:cs="Arial"/>
          <w:color w:val="000000"/>
          <w:sz w:val="22"/>
          <w:szCs w:val="22"/>
        </w:rPr>
        <w:t>? What does a failure-mode analysis of this new design indicate for the risk? Is it not possible to install a second extender in the FD, connected to the cathode but “floating” at a second feed-through such that it could be connected to the power source if needed? Are there failure modes for which this would provide redundancy?</w:t>
      </w:r>
    </w:p>
    <w:p w14:paraId="005AAEEF" w14:textId="193B1FDD" w:rsidR="00BD113E" w:rsidRPr="002874DA" w:rsidRDefault="00BD113E" w:rsidP="00BD113E">
      <w:pPr>
        <w:pStyle w:val="ListParagraph"/>
        <w:spacing w:before="240" w:after="240"/>
        <w:rPr>
          <w:rFonts w:ascii="Times New Roman" w:hAnsi="Times New Roman" w:cs="Times New Roman"/>
          <w:i/>
          <w:color w:val="002060"/>
          <w:sz w:val="22"/>
          <w:szCs w:val="22"/>
          <w:shd w:val="clear" w:color="auto" w:fill="FFFFFF"/>
        </w:rPr>
      </w:pPr>
      <w:r w:rsidRPr="002874DA">
        <w:rPr>
          <w:rFonts w:ascii="Times New Roman" w:hAnsi="Times New Roman" w:cs="Times New Roman"/>
          <w:i/>
          <w:color w:val="002060"/>
          <w:sz w:val="22"/>
          <w:szCs w:val="22"/>
          <w:shd w:val="clear" w:color="auto" w:fill="FFFFFF"/>
        </w:rPr>
        <w:t xml:space="preserve">Based on the experience </w:t>
      </w:r>
      <w:r>
        <w:rPr>
          <w:rFonts w:ascii="Times New Roman" w:hAnsi="Times New Roman" w:cs="Times New Roman"/>
          <w:i/>
          <w:color w:val="002060"/>
          <w:sz w:val="22"/>
          <w:szCs w:val="22"/>
          <w:shd w:val="clear" w:color="auto" w:fill="FFFFFF"/>
        </w:rPr>
        <w:t xml:space="preserve">from </w:t>
      </w:r>
      <w:r w:rsidRPr="002874DA">
        <w:rPr>
          <w:rFonts w:ascii="Times New Roman" w:hAnsi="Times New Roman" w:cs="Times New Roman"/>
          <w:i/>
          <w:color w:val="002060"/>
          <w:sz w:val="22"/>
          <w:szCs w:val="22"/>
          <w:shd w:val="clear" w:color="auto" w:fill="FFFFFF"/>
        </w:rPr>
        <w:t>NP02, the new extender has been designed to overcome single-point-failure risks. The extender itself is a simple ~6m long metallic tube with a highly polished surface a</w:t>
      </w:r>
      <w:r w:rsidR="003F056E">
        <w:rPr>
          <w:rFonts w:ascii="Times New Roman" w:hAnsi="Times New Roman" w:cs="Times New Roman"/>
          <w:i/>
          <w:color w:val="002060"/>
          <w:sz w:val="22"/>
          <w:szCs w:val="22"/>
          <w:shd w:val="clear" w:color="auto" w:fill="FFFFFF"/>
        </w:rPr>
        <w:t>n</w:t>
      </w:r>
      <w:r w:rsidRPr="002874DA">
        <w:rPr>
          <w:rFonts w:ascii="Times New Roman" w:hAnsi="Times New Roman" w:cs="Times New Roman"/>
          <w:i/>
          <w:color w:val="002060"/>
          <w:sz w:val="22"/>
          <w:szCs w:val="22"/>
          <w:shd w:val="clear" w:color="auto" w:fill="FFFFFF"/>
        </w:rPr>
        <w:t>d fully immersed in LAr which acts as an insulator (this is the same concept as for the</w:t>
      </w:r>
      <w:r w:rsidR="00266E3B">
        <w:rPr>
          <w:rFonts w:ascii="Times New Roman" w:hAnsi="Times New Roman" w:cs="Times New Roman"/>
          <w:i/>
          <w:color w:val="002060"/>
          <w:sz w:val="22"/>
          <w:szCs w:val="22"/>
          <w:shd w:val="clear" w:color="auto" w:fill="FFFFFF"/>
        </w:rPr>
        <w:t xml:space="preserve"> FC</w:t>
      </w:r>
      <w:r w:rsidRPr="002874DA">
        <w:rPr>
          <w:rFonts w:ascii="Times New Roman" w:hAnsi="Times New Roman" w:cs="Times New Roman"/>
          <w:i/>
          <w:color w:val="002060"/>
          <w:sz w:val="22"/>
          <w:szCs w:val="22"/>
          <w:shd w:val="clear" w:color="auto" w:fill="FFFFFF"/>
        </w:rPr>
        <w:t>, where all insulation supporting materials have been moved inside of the FC where the electric field is low and parallel to the surfaces of the FC supporting beams).</w:t>
      </w:r>
    </w:p>
    <w:p w14:paraId="31F5BF52" w14:textId="77777777" w:rsidR="00BD113E" w:rsidRPr="002874DA" w:rsidRDefault="00BD113E" w:rsidP="00BD113E">
      <w:pPr>
        <w:pStyle w:val="ListParagraph"/>
        <w:spacing w:before="240" w:after="240"/>
        <w:rPr>
          <w:rFonts w:ascii="Times New Roman" w:hAnsi="Times New Roman" w:cs="Times New Roman"/>
          <w:i/>
          <w:color w:val="002060"/>
          <w:sz w:val="22"/>
          <w:szCs w:val="22"/>
        </w:rPr>
      </w:pPr>
    </w:p>
    <w:p w14:paraId="3BB984FB" w14:textId="77777777" w:rsidR="00BD113E" w:rsidRPr="002874DA" w:rsidRDefault="00BD113E" w:rsidP="00BD113E">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shd w:val="clear" w:color="auto" w:fill="FFFFFF"/>
        </w:rPr>
        <w:lastRenderedPageBreak/>
        <w:t>The HV stability of this design is the main subject of the R&amp;D and the NP02 run in 2021. If the validity of this design is confirmed, the additional failure points that have been identified are:</w:t>
      </w:r>
    </w:p>
    <w:p w14:paraId="572F7164" w14:textId="3F93B467" w:rsidR="00BD113E" w:rsidRPr="002874DA" w:rsidRDefault="00BD113E" w:rsidP="00BD113E">
      <w:pPr>
        <w:pStyle w:val="ListParagraph"/>
        <w:numPr>
          <w:ilvl w:val="2"/>
          <w:numId w:val="21"/>
        </w:numPr>
        <w:ind w:left="1224"/>
        <w:rPr>
          <w:rFonts w:ascii="Times New Roman" w:hAnsi="Times New Roman" w:cs="Times New Roman"/>
          <w:i/>
          <w:color w:val="002060"/>
          <w:sz w:val="22"/>
          <w:szCs w:val="22"/>
        </w:rPr>
      </w:pPr>
      <w:r w:rsidRPr="002874DA">
        <w:rPr>
          <w:rFonts w:ascii="Times New Roman" w:hAnsi="Times New Roman" w:cs="Times New Roman"/>
          <w:i/>
          <w:color w:val="002060"/>
          <w:sz w:val="22"/>
          <w:szCs w:val="22"/>
          <w:shd w:val="clear" w:color="auto" w:fill="FFFFFF"/>
        </w:rPr>
        <w:t xml:space="preserve">Connection from the Extender to the FC/Cathode. This will be not accessible, but it is be easily mitigated with the already assumed multiple </w:t>
      </w:r>
      <w:r w:rsidR="003F056E">
        <w:rPr>
          <w:rFonts w:ascii="Times New Roman" w:hAnsi="Times New Roman" w:cs="Times New Roman"/>
          <w:i/>
          <w:color w:val="002060"/>
          <w:sz w:val="22"/>
          <w:szCs w:val="22"/>
          <w:shd w:val="clear" w:color="auto" w:fill="FFFFFF"/>
        </w:rPr>
        <w:t xml:space="preserve">flexible-wired </w:t>
      </w:r>
      <w:r w:rsidRPr="002874DA">
        <w:rPr>
          <w:rFonts w:ascii="Times New Roman" w:hAnsi="Times New Roman" w:cs="Times New Roman"/>
          <w:i/>
          <w:color w:val="002060"/>
          <w:sz w:val="22"/>
          <w:szCs w:val="22"/>
          <w:shd w:val="clear" w:color="auto" w:fill="FFFFFF"/>
        </w:rPr>
        <w:t>connections. </w:t>
      </w:r>
    </w:p>
    <w:p w14:paraId="521DEBDC" w14:textId="38BB6AD5" w:rsidR="00BD113E" w:rsidRPr="002874DA" w:rsidRDefault="00BD113E" w:rsidP="00BD113E">
      <w:pPr>
        <w:pStyle w:val="ListParagraph"/>
        <w:numPr>
          <w:ilvl w:val="2"/>
          <w:numId w:val="21"/>
        </w:numPr>
        <w:ind w:left="1224"/>
        <w:rPr>
          <w:rFonts w:ascii="Times New Roman" w:hAnsi="Times New Roman" w:cs="Times New Roman"/>
          <w:i/>
          <w:color w:val="002060"/>
          <w:sz w:val="22"/>
          <w:szCs w:val="22"/>
        </w:rPr>
      </w:pPr>
      <w:r w:rsidRPr="002874DA">
        <w:rPr>
          <w:rFonts w:ascii="Times New Roman" w:hAnsi="Times New Roman" w:cs="Times New Roman"/>
          <w:i/>
          <w:color w:val="002060"/>
          <w:sz w:val="22"/>
          <w:szCs w:val="22"/>
          <w:shd w:val="clear" w:color="auto" w:fill="FFFFFF"/>
        </w:rPr>
        <w:t>Connection from the Extender to the HVFT. This is fully accessible as the HVFT can be extracted and replaced. Note that this operation has been successfully performed several times in several different LArTPC based detectors.</w:t>
      </w:r>
    </w:p>
    <w:p w14:paraId="60EE2B4A" w14:textId="77777777" w:rsidR="00BD113E" w:rsidRPr="002874DA" w:rsidRDefault="00BD113E" w:rsidP="00BD113E">
      <w:pPr>
        <w:pStyle w:val="ListParagraph"/>
        <w:numPr>
          <w:ilvl w:val="2"/>
          <w:numId w:val="21"/>
        </w:numPr>
        <w:ind w:left="1224"/>
        <w:rPr>
          <w:rFonts w:ascii="Times New Roman" w:hAnsi="Times New Roman" w:cs="Times New Roman"/>
          <w:i/>
          <w:color w:val="002060"/>
          <w:sz w:val="22"/>
          <w:szCs w:val="22"/>
        </w:rPr>
      </w:pPr>
      <w:r w:rsidRPr="002874DA">
        <w:rPr>
          <w:rFonts w:ascii="Times New Roman" w:hAnsi="Times New Roman" w:cs="Times New Roman"/>
          <w:i/>
          <w:color w:val="002060"/>
          <w:sz w:val="22"/>
          <w:szCs w:val="22"/>
          <w:shd w:val="clear" w:color="auto" w:fill="FFFFFF"/>
        </w:rPr>
        <w:t xml:space="preserve">Failure of the Extender hanging structure. In this case the effects will not be minimal or with high impact for the detector operation, depending on the failure degree (the extender could </w:t>
      </w:r>
      <w:proofErr w:type="gramStart"/>
      <w:r w:rsidRPr="002874DA">
        <w:rPr>
          <w:rFonts w:ascii="Times New Roman" w:hAnsi="Times New Roman" w:cs="Times New Roman"/>
          <w:i/>
          <w:color w:val="002060"/>
          <w:sz w:val="22"/>
          <w:szCs w:val="22"/>
          <w:shd w:val="clear" w:color="auto" w:fill="FFFFFF"/>
        </w:rPr>
        <w:t>fall down</w:t>
      </w:r>
      <w:proofErr w:type="gramEnd"/>
      <w:r w:rsidRPr="002874DA">
        <w:rPr>
          <w:rFonts w:ascii="Times New Roman" w:hAnsi="Times New Roman" w:cs="Times New Roman"/>
          <w:i/>
          <w:color w:val="002060"/>
          <w:sz w:val="22"/>
          <w:szCs w:val="22"/>
          <w:shd w:val="clear" w:color="auto" w:fill="FFFFFF"/>
        </w:rPr>
        <w:t xml:space="preserve"> or change position). Mitigation (under implementation) is to use multiple hanging rods.</w:t>
      </w:r>
    </w:p>
    <w:p w14:paraId="2BFFA3F4" w14:textId="77777777" w:rsidR="00BD113E" w:rsidRPr="002874DA" w:rsidRDefault="00BD113E" w:rsidP="00BD113E">
      <w:pPr>
        <w:pStyle w:val="ListParagraph"/>
        <w:numPr>
          <w:ilvl w:val="2"/>
          <w:numId w:val="21"/>
        </w:numPr>
        <w:ind w:left="1224"/>
        <w:rPr>
          <w:rFonts w:ascii="Times New Roman" w:hAnsi="Times New Roman" w:cs="Times New Roman"/>
          <w:i/>
          <w:color w:val="002060"/>
          <w:sz w:val="22"/>
          <w:szCs w:val="22"/>
        </w:rPr>
      </w:pPr>
      <w:r w:rsidRPr="002874DA">
        <w:rPr>
          <w:rFonts w:ascii="Times New Roman" w:hAnsi="Times New Roman" w:cs="Times New Roman"/>
          <w:i/>
          <w:color w:val="002060"/>
          <w:sz w:val="22"/>
          <w:szCs w:val="22"/>
          <w:shd w:val="clear" w:color="auto" w:fill="FFFFFF"/>
        </w:rPr>
        <w:t>Occasional HV instabilities due to hopefully rare discharges to the cryostat walls or the FC. HV current limitation and resistive filtering stages along the warm cable will slow down the discharge thus limiting the effect of the stored energy release. </w:t>
      </w:r>
    </w:p>
    <w:p w14:paraId="09419AF7" w14:textId="14D14A21" w:rsidR="00BD113E" w:rsidRPr="002874DA" w:rsidRDefault="00BD113E" w:rsidP="00BD113E">
      <w:pPr>
        <w:spacing w:after="240"/>
        <w:ind w:left="720"/>
        <w:rPr>
          <w:i/>
          <w:color w:val="002060"/>
          <w:sz w:val="22"/>
          <w:szCs w:val="22"/>
        </w:rPr>
      </w:pPr>
      <w:r w:rsidRPr="002874DA">
        <w:rPr>
          <w:i/>
          <w:color w:val="002060"/>
          <w:sz w:val="22"/>
          <w:szCs w:val="22"/>
          <w:shd w:val="clear" w:color="auto" w:fill="FFFFFF"/>
        </w:rPr>
        <w:t xml:space="preserve">In all these scenarios, the second extender would not mitigate these issues but rather increase the possibility of failures, being the additional extender at the same HV as the one connected to the HVFT. For this reason, we do not consider a second extender </w:t>
      </w:r>
      <w:proofErr w:type="gramStart"/>
      <w:r w:rsidRPr="002874DA">
        <w:rPr>
          <w:i/>
          <w:color w:val="002060"/>
          <w:sz w:val="22"/>
          <w:szCs w:val="22"/>
          <w:shd w:val="clear" w:color="auto" w:fill="FFFFFF"/>
        </w:rPr>
        <w:t>as a way to</w:t>
      </w:r>
      <w:proofErr w:type="gramEnd"/>
      <w:r w:rsidRPr="002874DA">
        <w:rPr>
          <w:i/>
          <w:color w:val="002060"/>
          <w:sz w:val="22"/>
          <w:szCs w:val="22"/>
          <w:shd w:val="clear" w:color="auto" w:fill="FFFFFF"/>
        </w:rPr>
        <w:t xml:space="preserve"> mitigate the HV single-point-failure risks.</w:t>
      </w:r>
    </w:p>
    <w:p w14:paraId="1BBE3EFC" w14:textId="2B5727DB" w:rsidR="00BD113E" w:rsidRDefault="00BD113E" w:rsidP="00BD113E">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781CA9">
        <w:rPr>
          <w:rFonts w:ascii="Arial" w:hAnsi="Arial" w:cs="Arial"/>
          <w:color w:val="000000"/>
          <w:sz w:val="22"/>
          <w:szCs w:val="22"/>
        </w:rPr>
        <w:t>Please clarify the role of the DP CR</w:t>
      </w:r>
      <w:r w:rsidR="009A19ED">
        <w:rPr>
          <w:rFonts w:ascii="Arial" w:hAnsi="Arial" w:cs="Arial"/>
          <w:color w:val="000000"/>
          <w:sz w:val="22"/>
          <w:szCs w:val="22"/>
        </w:rPr>
        <w:t>P</w:t>
      </w:r>
      <w:r w:rsidRPr="00781CA9">
        <w:rPr>
          <w:rFonts w:ascii="Arial" w:hAnsi="Arial" w:cs="Arial"/>
          <w:color w:val="000000"/>
          <w:sz w:val="22"/>
          <w:szCs w:val="22"/>
        </w:rPr>
        <w:t xml:space="preserve"> and PDS systems in the HV extender test in NP02. How will the system be stressed to provide confidence in the design, for example long running period, multiple power cycles…?</w:t>
      </w:r>
    </w:p>
    <w:p w14:paraId="1FC5BA85" w14:textId="50FB073D" w:rsidR="00BD113E" w:rsidRPr="00BD113E" w:rsidRDefault="00BD113E" w:rsidP="00BD113E">
      <w:pPr>
        <w:spacing w:before="240" w:after="240"/>
        <w:ind w:left="720"/>
        <w:rPr>
          <w:i/>
          <w:color w:val="002060"/>
          <w:sz w:val="22"/>
          <w:szCs w:val="22"/>
        </w:rPr>
      </w:pPr>
      <w:r w:rsidRPr="002874DA">
        <w:rPr>
          <w:i/>
          <w:color w:val="002060"/>
          <w:sz w:val="22"/>
          <w:szCs w:val="22"/>
        </w:rPr>
        <w:t xml:space="preserve">The NP02 detector readout system was left essentially intact </w:t>
      </w:r>
      <w:r w:rsidR="00035763">
        <w:rPr>
          <w:i/>
          <w:color w:val="002060"/>
          <w:sz w:val="22"/>
          <w:szCs w:val="22"/>
        </w:rPr>
        <w:t xml:space="preserve">to enable future </w:t>
      </w:r>
      <w:r w:rsidRPr="002874DA">
        <w:rPr>
          <w:i/>
          <w:color w:val="002060"/>
          <w:sz w:val="22"/>
          <w:szCs w:val="22"/>
        </w:rPr>
        <w:t>HV extender test</w:t>
      </w:r>
      <w:r w:rsidR="00035763">
        <w:rPr>
          <w:i/>
          <w:color w:val="002060"/>
          <w:sz w:val="22"/>
          <w:szCs w:val="22"/>
        </w:rPr>
        <w:t>s</w:t>
      </w:r>
      <w:r w:rsidRPr="002874DA">
        <w:rPr>
          <w:i/>
          <w:color w:val="002060"/>
          <w:sz w:val="22"/>
          <w:szCs w:val="22"/>
        </w:rPr>
        <w:t xml:space="preserve">. Several electronics components could have been recycled for the cold-box tests of the top CRPs. However, it was preferred to duplicate these parts </w:t>
      </w:r>
      <w:proofErr w:type="gramStart"/>
      <w:r w:rsidRPr="002874DA">
        <w:rPr>
          <w:i/>
          <w:color w:val="002060"/>
          <w:sz w:val="22"/>
          <w:szCs w:val="22"/>
        </w:rPr>
        <w:t>in order to</w:t>
      </w:r>
      <w:proofErr w:type="gramEnd"/>
      <w:r w:rsidRPr="002874DA">
        <w:rPr>
          <w:i/>
          <w:color w:val="002060"/>
          <w:sz w:val="22"/>
          <w:szCs w:val="22"/>
        </w:rPr>
        <w:t xml:space="preserve"> offer complete flexibility and the opportunity of using the NP02 installation as extra monitoring handles in the NP02 extender test. From the point of view of testing the achievement of the 300kV at the cathode and the assessment of the stability with time of the HV system, it is not required to operate continuously the detector readout system but the HV stability can be monitored by the HV system itself. The HV system and its robustness will be indeed stressed by operating it for long running periods of several months and repeated ramp up/down cycles. As additional handle to acquire information giving confidence on the performance of the HV system, we foresee to operate the readout system on NP02. The PDS system can be operated </w:t>
      </w:r>
      <w:proofErr w:type="gramStart"/>
      <w:r w:rsidRPr="002874DA">
        <w:rPr>
          <w:i/>
          <w:color w:val="002060"/>
          <w:sz w:val="22"/>
          <w:szCs w:val="22"/>
        </w:rPr>
        <w:t>in order to</w:t>
      </w:r>
      <w:proofErr w:type="gramEnd"/>
      <w:r w:rsidRPr="002874DA">
        <w:rPr>
          <w:i/>
          <w:color w:val="002060"/>
          <w:sz w:val="22"/>
          <w:szCs w:val="22"/>
        </w:rPr>
        <w:t xml:space="preserve"> monitor the presence of light from possible presence of sparking, as already demonstrated in the August 2020 run when light from flashover along the extender was visible. The CRP can be operated to measure tracks along the complete drift distance and monitor the noise from the HV system. CRP operation</w:t>
      </w:r>
      <w:r w:rsidR="00035763">
        <w:rPr>
          <w:i/>
          <w:color w:val="002060"/>
          <w:sz w:val="22"/>
          <w:szCs w:val="22"/>
        </w:rPr>
        <w:t>s</w:t>
      </w:r>
      <w:r w:rsidRPr="002874DA">
        <w:rPr>
          <w:i/>
          <w:color w:val="002060"/>
          <w:sz w:val="22"/>
          <w:szCs w:val="22"/>
        </w:rPr>
        <w:t xml:space="preserve"> can be performed, as in the previous run of NP02, in dedicated periods even i</w:t>
      </w:r>
      <w:r w:rsidR="00035763">
        <w:rPr>
          <w:i/>
          <w:color w:val="002060"/>
          <w:sz w:val="22"/>
          <w:szCs w:val="22"/>
        </w:rPr>
        <w:t>f</w:t>
      </w:r>
      <w:r w:rsidRPr="002874DA">
        <w:rPr>
          <w:i/>
          <w:color w:val="002060"/>
          <w:sz w:val="22"/>
          <w:szCs w:val="22"/>
        </w:rPr>
        <w:t xml:space="preserve"> </w:t>
      </w:r>
      <w:r w:rsidR="00035763" w:rsidRPr="002874DA">
        <w:rPr>
          <w:i/>
          <w:color w:val="002060"/>
          <w:sz w:val="22"/>
          <w:szCs w:val="22"/>
        </w:rPr>
        <w:t xml:space="preserve">surface </w:t>
      </w:r>
      <w:r w:rsidRPr="002874DA">
        <w:rPr>
          <w:i/>
          <w:color w:val="002060"/>
          <w:sz w:val="22"/>
          <w:szCs w:val="22"/>
        </w:rPr>
        <w:t>bubbling occur</w:t>
      </w:r>
      <w:r w:rsidR="00035763">
        <w:rPr>
          <w:i/>
          <w:color w:val="002060"/>
          <w:sz w:val="22"/>
          <w:szCs w:val="22"/>
        </w:rPr>
        <w:t>s</w:t>
      </w:r>
      <w:r w:rsidRPr="002874DA">
        <w:rPr>
          <w:i/>
          <w:color w:val="002060"/>
          <w:sz w:val="22"/>
          <w:szCs w:val="22"/>
        </w:rPr>
        <w:t>, by operating pressure cycles from time to time during the long HV</w:t>
      </w:r>
      <w:r w:rsidR="004B1ED7">
        <w:rPr>
          <w:i/>
          <w:color w:val="002060"/>
          <w:sz w:val="22"/>
          <w:szCs w:val="22"/>
        </w:rPr>
        <w:t>S</w:t>
      </w:r>
      <w:r w:rsidRPr="002874DA">
        <w:rPr>
          <w:i/>
          <w:color w:val="002060"/>
          <w:sz w:val="22"/>
          <w:szCs w:val="22"/>
        </w:rPr>
        <w:t xml:space="preserve"> running period or when needed to perform dedicated investigations. We are confident that availability of all these monitoring tools from the HV system itself and the detector readout offers the best set of handles </w:t>
      </w:r>
      <w:proofErr w:type="gramStart"/>
      <w:r w:rsidRPr="002874DA">
        <w:rPr>
          <w:i/>
          <w:color w:val="002060"/>
          <w:sz w:val="22"/>
          <w:szCs w:val="22"/>
        </w:rPr>
        <w:t>in order to</w:t>
      </w:r>
      <w:proofErr w:type="gramEnd"/>
      <w:r w:rsidRPr="002874DA">
        <w:rPr>
          <w:i/>
          <w:color w:val="002060"/>
          <w:sz w:val="22"/>
          <w:szCs w:val="22"/>
        </w:rPr>
        <w:t xml:space="preserve"> investigate and document the HV</w:t>
      </w:r>
      <w:r w:rsidR="004B1ED7">
        <w:rPr>
          <w:i/>
          <w:color w:val="002060"/>
          <w:sz w:val="22"/>
          <w:szCs w:val="22"/>
        </w:rPr>
        <w:t>S</w:t>
      </w:r>
      <w:r w:rsidRPr="002874DA">
        <w:rPr>
          <w:i/>
          <w:color w:val="002060"/>
          <w:sz w:val="22"/>
          <w:szCs w:val="22"/>
        </w:rPr>
        <w:t xml:space="preserve"> stability and performance.</w:t>
      </w:r>
    </w:p>
    <w:p w14:paraId="040E5C81" w14:textId="360CE510" w:rsidR="00324DEA" w:rsidRDefault="00CA22B3" w:rsidP="00BD113E">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BD113E">
        <w:rPr>
          <w:rFonts w:ascii="Arial" w:hAnsi="Arial" w:cs="Arial"/>
          <w:color w:val="000000"/>
          <w:sz w:val="22"/>
          <w:szCs w:val="22"/>
        </w:rPr>
        <w:t>In the CFD studies, we suggest that DUNE perform a sensitivity analysis regarding the LAr behavior as a function of porosity of the cathode plane, including nonuniformities.</w:t>
      </w:r>
      <w:r w:rsidR="00AF2C1C">
        <w:rPr>
          <w:rFonts w:ascii="Arial" w:hAnsi="Arial" w:cs="Arial"/>
          <w:color w:val="000000"/>
          <w:sz w:val="22"/>
          <w:szCs w:val="22"/>
        </w:rPr>
        <w:t xml:space="preserve"> </w:t>
      </w:r>
      <w:r w:rsidRPr="00BD113E">
        <w:rPr>
          <w:rFonts w:ascii="Arial" w:hAnsi="Arial" w:cs="Arial"/>
          <w:color w:val="000000"/>
          <w:sz w:val="22"/>
          <w:szCs w:val="22"/>
        </w:rPr>
        <w:t>The purpose would be to check that the possible presence of warmer LAr trapped below the cathode plane does not cause any liquid flow instabilities or problems with vapor formation.</w:t>
      </w:r>
    </w:p>
    <w:p w14:paraId="42E391DB" w14:textId="745B1A83" w:rsidR="00BD113E" w:rsidRPr="00904C5E" w:rsidRDefault="00BD113E" w:rsidP="00AF2C1C">
      <w:pPr>
        <w:pStyle w:val="ListParagraph"/>
        <w:spacing w:before="240" w:after="240"/>
        <w:contextualSpacing w:val="0"/>
        <w:rPr>
          <w:rFonts w:ascii="Times New Roman" w:hAnsi="Times New Roman" w:cs="Times New Roman"/>
          <w:i/>
          <w:iCs/>
          <w:color w:val="1F4E79" w:themeColor="accent5" w:themeShade="80"/>
          <w:sz w:val="22"/>
          <w:szCs w:val="22"/>
        </w:rPr>
      </w:pPr>
      <w:r w:rsidRPr="00904C5E">
        <w:rPr>
          <w:rFonts w:ascii="Times New Roman" w:hAnsi="Times New Roman" w:cs="Times New Roman"/>
          <w:i/>
          <w:iCs/>
          <w:color w:val="002060"/>
          <w:sz w:val="22"/>
          <w:szCs w:val="22"/>
        </w:rPr>
        <w:t>Additional CFD studies are ongoing with 50% and 10% cathode transparency.</w:t>
      </w:r>
      <w:r w:rsidR="00AF2C1C">
        <w:rPr>
          <w:rFonts w:ascii="Times New Roman" w:hAnsi="Times New Roman" w:cs="Times New Roman"/>
          <w:i/>
          <w:iCs/>
          <w:color w:val="002060"/>
          <w:sz w:val="22"/>
          <w:szCs w:val="22"/>
        </w:rPr>
        <w:t xml:space="preserve"> </w:t>
      </w:r>
      <w:r w:rsidRPr="00904C5E">
        <w:rPr>
          <w:rFonts w:ascii="Times New Roman" w:hAnsi="Times New Roman" w:cs="Times New Roman"/>
          <w:i/>
          <w:iCs/>
          <w:color w:val="002060"/>
          <w:sz w:val="22"/>
          <w:szCs w:val="22"/>
        </w:rPr>
        <w:t xml:space="preserve">In general, changes in transparency can change velocity gradients inside and outside detector volume. For example, zero transparency means higher fluid velocity around the perimeter of the objects that </w:t>
      </w:r>
      <w:r w:rsidRPr="00904C5E">
        <w:rPr>
          <w:rFonts w:ascii="Times New Roman" w:hAnsi="Times New Roman" w:cs="Times New Roman"/>
          <w:i/>
          <w:iCs/>
          <w:color w:val="002060"/>
          <w:sz w:val="22"/>
          <w:szCs w:val="22"/>
        </w:rPr>
        <w:lastRenderedPageBreak/>
        <w:t xml:space="preserve">the fluid </w:t>
      </w:r>
      <w:proofErr w:type="gramStart"/>
      <w:r w:rsidRPr="00904C5E">
        <w:rPr>
          <w:rFonts w:ascii="Times New Roman" w:hAnsi="Times New Roman" w:cs="Times New Roman"/>
          <w:i/>
          <w:iCs/>
          <w:color w:val="002060"/>
          <w:sz w:val="22"/>
          <w:szCs w:val="22"/>
        </w:rPr>
        <w:t>has to</w:t>
      </w:r>
      <w:proofErr w:type="gramEnd"/>
      <w:r w:rsidRPr="00904C5E">
        <w:rPr>
          <w:rFonts w:ascii="Times New Roman" w:hAnsi="Times New Roman" w:cs="Times New Roman"/>
          <w:i/>
          <w:iCs/>
          <w:color w:val="002060"/>
          <w:sz w:val="22"/>
          <w:szCs w:val="22"/>
        </w:rPr>
        <w:t xml:space="preserve"> navigate around. Given the size of the cryostat and the average velocity in the full cryostat volume, ~15mm/sec with peaks of ~12</w:t>
      </w:r>
      <w:r>
        <w:rPr>
          <w:rFonts w:ascii="Times New Roman" w:hAnsi="Times New Roman" w:cs="Times New Roman"/>
          <w:i/>
          <w:iCs/>
          <w:color w:val="002060"/>
          <w:sz w:val="22"/>
          <w:szCs w:val="22"/>
        </w:rPr>
        <w:t>0</w:t>
      </w:r>
      <w:r w:rsidRPr="00904C5E">
        <w:rPr>
          <w:rFonts w:ascii="Times New Roman" w:hAnsi="Times New Roman" w:cs="Times New Roman"/>
          <w:i/>
          <w:iCs/>
          <w:color w:val="002060"/>
          <w:sz w:val="22"/>
          <w:szCs w:val="22"/>
        </w:rPr>
        <w:t>mm/sec (for the nominal heat load), it seems like instabilities should not be an issue. </w:t>
      </w:r>
    </w:p>
    <w:p w14:paraId="5FE9C988" w14:textId="5493588B" w:rsidR="00BD113E" w:rsidRDefault="00BD113E" w:rsidP="00BD113E">
      <w:pPr>
        <w:pStyle w:val="ListParagraph"/>
        <w:numPr>
          <w:ilvl w:val="0"/>
          <w:numId w:val="2"/>
        </w:numPr>
        <w:ind w:left="360"/>
        <w:rPr>
          <w:rFonts w:ascii="Arial" w:eastAsia="Times New Roman" w:hAnsi="Arial" w:cs="Arial"/>
          <w:color w:val="000000"/>
          <w:sz w:val="22"/>
          <w:szCs w:val="22"/>
        </w:rPr>
      </w:pPr>
      <w:r w:rsidRPr="00BD113E">
        <w:rPr>
          <w:rFonts w:ascii="Arial" w:eastAsia="Times New Roman" w:hAnsi="Arial" w:cs="Arial"/>
          <w:color w:val="000000"/>
          <w:sz w:val="22"/>
          <w:szCs w:val="22"/>
        </w:rPr>
        <w:t>The approximation of the ‘average porosity’ is necessary and probably quite adequate for the anode planes. The cathode plane has large areas (ARAPUCAs) which are totally non-porous and may significantly impact the flow pattern. Can/will this be included in the CFD calculations?</w:t>
      </w:r>
    </w:p>
    <w:p w14:paraId="3E1A09FD" w14:textId="0E3270D4" w:rsidR="00E35028" w:rsidRPr="002874DA" w:rsidRDefault="00E35028" w:rsidP="00E35028">
      <w:pPr>
        <w:pStyle w:val="NormalWeb"/>
        <w:spacing w:before="240" w:beforeAutospacing="0" w:after="240" w:afterAutospacing="0"/>
        <w:ind w:left="720"/>
        <w:textAlignment w:val="baseline"/>
        <w:rPr>
          <w:color w:val="002060"/>
          <w:sz w:val="22"/>
          <w:szCs w:val="22"/>
        </w:rPr>
      </w:pPr>
      <w:r w:rsidRPr="002874DA">
        <w:rPr>
          <w:i/>
          <w:color w:val="002060"/>
          <w:sz w:val="22"/>
          <w:szCs w:val="22"/>
        </w:rPr>
        <w:t xml:space="preserve">Additional CFD studies are on-going with 50% and 10% cathode transparency and will provide additional information. In general, changes in transparency can change velocity gradients inside and outside </w:t>
      </w:r>
      <w:r w:rsidR="00B22740">
        <w:rPr>
          <w:i/>
          <w:color w:val="002060"/>
          <w:sz w:val="22"/>
          <w:szCs w:val="22"/>
        </w:rPr>
        <w:t xml:space="preserve">the </w:t>
      </w:r>
      <w:r w:rsidRPr="002874DA">
        <w:rPr>
          <w:i/>
          <w:color w:val="002060"/>
          <w:sz w:val="22"/>
          <w:szCs w:val="22"/>
        </w:rPr>
        <w:t xml:space="preserve">detector volume. For example, zero transparency means higher fluid velocity around the perimeter of the objects that the fluid </w:t>
      </w:r>
      <w:proofErr w:type="gramStart"/>
      <w:r w:rsidRPr="002874DA">
        <w:rPr>
          <w:i/>
          <w:color w:val="002060"/>
          <w:sz w:val="22"/>
          <w:szCs w:val="22"/>
        </w:rPr>
        <w:t>has to</w:t>
      </w:r>
      <w:proofErr w:type="gramEnd"/>
      <w:r w:rsidRPr="002874DA">
        <w:rPr>
          <w:i/>
          <w:color w:val="002060"/>
          <w:sz w:val="22"/>
          <w:szCs w:val="22"/>
        </w:rPr>
        <w:t xml:space="preserve"> navigate around. Preliminary indications suggest that 10% transparency across the whole cathode is worse than 50% transparency everywhere and 0% through the ARAPUCAs. The ARAPUCAS are well distributed over the cathode and given the size of the cryostat and the average velocity in the full cryostat volume, ~15mm/sec with peaks of ~120mm/sec (for the nominal heat load), it seems like the flow pattern should adjust to the presence of non-transparent objects by moving around them. Ongoing CFD studies will provide additional information also about the presence of non-transparent objects.</w:t>
      </w:r>
    </w:p>
    <w:p w14:paraId="7FE13ED5" w14:textId="6754AA09" w:rsidR="002419F6" w:rsidRDefault="00273247" w:rsidP="00E35028">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E35028">
        <w:rPr>
          <w:rFonts w:ascii="Arial" w:hAnsi="Arial" w:cs="Arial"/>
          <w:color w:val="000000"/>
          <w:sz w:val="22"/>
          <w:szCs w:val="22"/>
        </w:rPr>
        <w:t>Will the CFD studies include the PoF heat source for the PDS elements on the cathode? Where are the PoF units located in the current design?</w:t>
      </w:r>
    </w:p>
    <w:p w14:paraId="2D0DC951" w14:textId="694DC602" w:rsidR="00E35028" w:rsidRPr="002874DA" w:rsidRDefault="00E35028" w:rsidP="00E35028">
      <w:pPr>
        <w:pStyle w:val="ListParagraph"/>
        <w:autoSpaceDE w:val="0"/>
        <w:autoSpaceDN w:val="0"/>
        <w:adjustRightInd w:val="0"/>
        <w:spacing w:before="240" w:after="240"/>
        <w:rPr>
          <w:rFonts w:ascii="Times New Roman" w:hAnsi="Times New Roman" w:cs="Times New Roman"/>
          <w:i/>
          <w:iCs/>
          <w:color w:val="002060"/>
          <w:sz w:val="22"/>
          <w:szCs w:val="22"/>
        </w:rPr>
      </w:pPr>
      <w:r w:rsidRPr="002874DA">
        <w:rPr>
          <w:rFonts w:ascii="Times New Roman" w:hAnsi="Times New Roman" w:cs="Times New Roman"/>
          <w:i/>
          <w:iCs/>
          <w:color w:val="002060"/>
          <w:sz w:val="22"/>
          <w:szCs w:val="22"/>
        </w:rPr>
        <w:t>PoF heat and the location of PoF receivers around the perimeter of the cathode plane are (preliminar</w:t>
      </w:r>
      <w:r>
        <w:rPr>
          <w:rFonts w:ascii="Times New Roman" w:hAnsi="Times New Roman" w:cs="Times New Roman"/>
          <w:i/>
          <w:iCs/>
          <w:color w:val="002060"/>
          <w:sz w:val="22"/>
          <w:szCs w:val="22"/>
        </w:rPr>
        <w:t>i</w:t>
      </w:r>
      <w:r w:rsidRPr="002874DA">
        <w:rPr>
          <w:rFonts w:ascii="Times New Roman" w:hAnsi="Times New Roman" w:cs="Times New Roman"/>
          <w:i/>
          <w:iCs/>
          <w:color w:val="002060"/>
          <w:sz w:val="22"/>
          <w:szCs w:val="22"/>
        </w:rPr>
        <w:t>ly) defined (slide #26) and depend on the configuration of the r</w:t>
      </w:r>
      <w:r>
        <w:rPr>
          <w:rFonts w:ascii="Times New Roman" w:hAnsi="Times New Roman" w:cs="Times New Roman"/>
          <w:i/>
          <w:iCs/>
          <w:color w:val="002060"/>
          <w:sz w:val="22"/>
          <w:szCs w:val="22"/>
        </w:rPr>
        <w:t>eadout</w:t>
      </w:r>
      <w:r w:rsidRPr="002874DA">
        <w:rPr>
          <w:rFonts w:ascii="Times New Roman" w:hAnsi="Times New Roman" w:cs="Times New Roman"/>
          <w:i/>
          <w:iCs/>
          <w:color w:val="002060"/>
          <w:sz w:val="22"/>
          <w:szCs w:val="22"/>
        </w:rPr>
        <w:t xml:space="preserve"> electronics and transmission (analog or digital options under R&amp;D).</w:t>
      </w:r>
      <w:r>
        <w:rPr>
          <w:rFonts w:ascii="Times New Roman" w:hAnsi="Times New Roman" w:cs="Times New Roman"/>
          <w:i/>
          <w:iCs/>
          <w:color w:val="002060"/>
          <w:sz w:val="22"/>
          <w:szCs w:val="22"/>
        </w:rPr>
        <w:t xml:space="preserve"> </w:t>
      </w:r>
      <w:r w:rsidRPr="002874DA">
        <w:rPr>
          <w:rFonts w:ascii="Times New Roman" w:hAnsi="Times New Roman" w:cs="Times New Roman"/>
          <w:i/>
          <w:iCs/>
          <w:color w:val="002060"/>
          <w:sz w:val="22"/>
          <w:szCs w:val="22"/>
        </w:rPr>
        <w:t>The analog solution would require 600</w:t>
      </w:r>
      <w:r w:rsidR="00AF2C1C">
        <w:rPr>
          <w:rFonts w:ascii="Times New Roman" w:hAnsi="Times New Roman" w:cs="Times New Roman"/>
          <w:i/>
          <w:iCs/>
          <w:color w:val="002060"/>
          <w:sz w:val="22"/>
          <w:szCs w:val="22"/>
        </w:rPr>
        <w:sym w:font="Symbol" w:char="F02D"/>
      </w:r>
      <w:r w:rsidRPr="002874DA">
        <w:rPr>
          <w:rFonts w:ascii="Times New Roman" w:hAnsi="Times New Roman" w:cs="Times New Roman"/>
          <w:i/>
          <w:iCs/>
          <w:color w:val="002060"/>
          <w:sz w:val="22"/>
          <w:szCs w:val="22"/>
        </w:rPr>
        <w:t>800W distributed in 80 units</w:t>
      </w:r>
      <w:r>
        <w:rPr>
          <w:rFonts w:ascii="Times New Roman" w:hAnsi="Times New Roman" w:cs="Times New Roman"/>
          <w:i/>
          <w:iCs/>
          <w:color w:val="002060"/>
          <w:sz w:val="22"/>
          <w:szCs w:val="22"/>
        </w:rPr>
        <w:t>:</w:t>
      </w:r>
      <w:r w:rsidRPr="002874DA">
        <w:rPr>
          <w:rFonts w:ascii="Times New Roman" w:hAnsi="Times New Roman" w:cs="Times New Roman"/>
          <w:i/>
          <w:iCs/>
          <w:color w:val="002060"/>
          <w:sz w:val="22"/>
          <w:szCs w:val="22"/>
        </w:rPr>
        <w:t xml:space="preserve"> 10W point like heat sources. For the digital system we currently envisage 2</w:t>
      </w:r>
      <w:r w:rsidR="00AF2C1C">
        <w:rPr>
          <w:rFonts w:ascii="Times New Roman" w:hAnsi="Times New Roman" w:cs="Times New Roman"/>
          <w:i/>
          <w:iCs/>
          <w:color w:val="002060"/>
          <w:sz w:val="22"/>
          <w:szCs w:val="22"/>
        </w:rPr>
        <w:sym w:font="Symbol" w:char="F02D"/>
      </w:r>
      <w:r w:rsidRPr="002874DA">
        <w:rPr>
          <w:rFonts w:ascii="Times New Roman" w:hAnsi="Times New Roman" w:cs="Times New Roman"/>
          <w:i/>
          <w:iCs/>
          <w:color w:val="002060"/>
          <w:sz w:val="22"/>
          <w:szCs w:val="22"/>
        </w:rPr>
        <w:t>2.5kW distributed over the cathode (80 receiving points of 25W each). As far as the fluid dynamics calculation, the current CFD model does not yet include PoF distribution to the cathode. It will be included in the next development of the model.</w:t>
      </w:r>
    </w:p>
    <w:p w14:paraId="4DDBCEA8" w14:textId="43D8F303" w:rsidR="00E35028" w:rsidRPr="00E35028" w:rsidRDefault="00E35028" w:rsidP="00E35028">
      <w:pPr>
        <w:pStyle w:val="NormalWeb"/>
        <w:numPr>
          <w:ilvl w:val="0"/>
          <w:numId w:val="2"/>
        </w:numPr>
        <w:spacing w:before="200" w:beforeAutospacing="0" w:after="0" w:afterAutospacing="0"/>
        <w:ind w:left="360"/>
        <w:textAlignment w:val="baseline"/>
        <w:rPr>
          <w:rFonts w:ascii="Arial" w:hAnsi="Arial" w:cs="Arial"/>
          <w:sz w:val="22"/>
          <w:szCs w:val="22"/>
        </w:rPr>
      </w:pPr>
      <w:r w:rsidRPr="00781CA9">
        <w:rPr>
          <w:rFonts w:ascii="Arial" w:hAnsi="Arial" w:cs="Arial"/>
          <w:color w:val="000000"/>
          <w:sz w:val="22"/>
          <w:szCs w:val="22"/>
        </w:rPr>
        <w:t xml:space="preserve">In Filippo Resnati’s presentation, Demonstrator: Cold Box TPC in 2021, we saw: “The absolute vapor pressure needs to be controlled, this implies a valve at the output: the cryostat cannot be considered anymore an “open bath” </w:t>
      </w:r>
      <w:r w:rsidR="00AF2C1C" w:rsidRPr="00781CA9">
        <w:rPr>
          <w:rFonts w:ascii="Arial" w:hAnsi="Arial" w:cs="Arial"/>
          <w:color w:val="000000"/>
          <w:sz w:val="22"/>
          <w:szCs w:val="22"/>
        </w:rPr>
        <w:t>Dewar</w:t>
      </w:r>
      <w:r w:rsidRPr="00781CA9">
        <w:rPr>
          <w:rFonts w:ascii="Arial" w:hAnsi="Arial" w:cs="Arial"/>
          <w:color w:val="000000"/>
          <w:sz w:val="22"/>
          <w:szCs w:val="22"/>
        </w:rPr>
        <w:t>.”</w:t>
      </w:r>
      <w:r w:rsidR="00AF2C1C">
        <w:rPr>
          <w:rFonts w:ascii="Arial" w:hAnsi="Arial" w:cs="Arial"/>
          <w:color w:val="000000"/>
          <w:sz w:val="22"/>
          <w:szCs w:val="22"/>
        </w:rPr>
        <w:t xml:space="preserve"> </w:t>
      </w:r>
      <w:r w:rsidRPr="00781CA9">
        <w:rPr>
          <w:rFonts w:ascii="Arial" w:hAnsi="Arial" w:cs="Arial"/>
          <w:color w:val="000000"/>
          <w:sz w:val="22"/>
          <w:szCs w:val="22"/>
        </w:rPr>
        <w:t>Are there any implications from this experience or other experience for the full-scale detector cryogenics design?</w:t>
      </w:r>
      <w:r w:rsidR="00AF2C1C">
        <w:rPr>
          <w:rFonts w:ascii="Arial" w:hAnsi="Arial" w:cs="Arial"/>
          <w:color w:val="000000"/>
          <w:sz w:val="22"/>
          <w:szCs w:val="22"/>
        </w:rPr>
        <w:t xml:space="preserve"> </w:t>
      </w:r>
      <w:r w:rsidRPr="00781CA9">
        <w:rPr>
          <w:rFonts w:ascii="Arial" w:hAnsi="Arial" w:cs="Arial"/>
          <w:color w:val="000000"/>
          <w:sz w:val="22"/>
          <w:szCs w:val="22"/>
        </w:rPr>
        <w:t>(For example, a need for more precise pressure control.) </w:t>
      </w:r>
    </w:p>
    <w:p w14:paraId="6FAEDB92" w14:textId="24F03D21" w:rsidR="00E35028" w:rsidRPr="002874DA" w:rsidRDefault="00E35028" w:rsidP="00E35028">
      <w:pPr>
        <w:pStyle w:val="NormalWeb"/>
        <w:spacing w:before="240" w:beforeAutospacing="0" w:after="240" w:afterAutospacing="0"/>
        <w:ind w:left="720"/>
        <w:textAlignment w:val="baseline"/>
        <w:rPr>
          <w:color w:val="002060"/>
          <w:sz w:val="22"/>
          <w:szCs w:val="22"/>
        </w:rPr>
      </w:pPr>
      <w:r w:rsidRPr="002874DA">
        <w:rPr>
          <w:i/>
          <w:color w:val="002060"/>
          <w:sz w:val="22"/>
          <w:szCs w:val="22"/>
        </w:rPr>
        <w:t xml:space="preserve">As in NP02 and NP04, the absolute pressure must be controlled. The standard way to achieve this result is controlling the amount of gas </w:t>
      </w:r>
      <w:proofErr w:type="gramStart"/>
      <w:r w:rsidRPr="002874DA">
        <w:rPr>
          <w:i/>
          <w:color w:val="002060"/>
          <w:sz w:val="22"/>
          <w:szCs w:val="22"/>
        </w:rPr>
        <w:t>entering into</w:t>
      </w:r>
      <w:proofErr w:type="gramEnd"/>
      <w:r w:rsidRPr="002874DA">
        <w:rPr>
          <w:i/>
          <w:color w:val="002060"/>
          <w:sz w:val="22"/>
          <w:szCs w:val="22"/>
        </w:rPr>
        <w:t xml:space="preserve"> the condenser acting on a control valve between the cold box and the condenser. A precise measurement of the absolute pressure is also required. There is no implication for the full-scale detector cryogenic design since it is already supposed to work in this way (including the H</w:t>
      </w:r>
      <w:r w:rsidR="00266E3B">
        <w:rPr>
          <w:i/>
          <w:color w:val="002060"/>
          <w:sz w:val="22"/>
          <w:szCs w:val="22"/>
        </w:rPr>
        <w:t>TPC</w:t>
      </w:r>
      <w:r w:rsidRPr="002874DA">
        <w:rPr>
          <w:i/>
          <w:color w:val="002060"/>
          <w:sz w:val="22"/>
          <w:szCs w:val="22"/>
        </w:rPr>
        <w:t>).</w:t>
      </w:r>
    </w:p>
    <w:p w14:paraId="4E809B74" w14:textId="2B5C2DDF" w:rsidR="002419F6" w:rsidRDefault="00273247" w:rsidP="00E35028">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E35028">
        <w:rPr>
          <w:rFonts w:ascii="Arial" w:hAnsi="Arial" w:cs="Arial"/>
          <w:color w:val="000000"/>
          <w:sz w:val="22"/>
          <w:szCs w:val="22"/>
        </w:rPr>
        <w:t>We saw in David Montanari’s Cryogenics presentation, slide 22: “Isosurface of Zero K superheat @ average of 26.2 cm below liquid surface.”</w:t>
      </w:r>
      <w:r w:rsidR="00AF2C1C">
        <w:rPr>
          <w:rFonts w:ascii="Arial" w:hAnsi="Arial" w:cs="Arial"/>
          <w:color w:val="000000"/>
          <w:sz w:val="22"/>
          <w:szCs w:val="22"/>
        </w:rPr>
        <w:t xml:space="preserve"> </w:t>
      </w:r>
      <w:r w:rsidRPr="00E35028">
        <w:rPr>
          <w:rFonts w:ascii="Arial" w:hAnsi="Arial" w:cs="Arial"/>
          <w:color w:val="000000"/>
          <w:sz w:val="22"/>
          <w:szCs w:val="22"/>
        </w:rPr>
        <w:t>Is bubble formation in the top 26 cm acceptable?</w:t>
      </w:r>
      <w:r w:rsidR="00AF2C1C">
        <w:rPr>
          <w:rFonts w:ascii="Arial" w:hAnsi="Arial" w:cs="Arial"/>
          <w:color w:val="000000"/>
          <w:sz w:val="22"/>
          <w:szCs w:val="22"/>
        </w:rPr>
        <w:t xml:space="preserve"> </w:t>
      </w:r>
      <w:r w:rsidRPr="00E35028">
        <w:rPr>
          <w:rFonts w:ascii="Arial" w:hAnsi="Arial" w:cs="Arial"/>
          <w:color w:val="000000"/>
          <w:sz w:val="22"/>
          <w:szCs w:val="22"/>
        </w:rPr>
        <w:t>This analytical estimate may differ from actual liquid behavior to be seen.</w:t>
      </w:r>
      <w:r w:rsidR="00AF2C1C">
        <w:rPr>
          <w:rFonts w:ascii="Arial" w:hAnsi="Arial" w:cs="Arial"/>
          <w:color w:val="000000"/>
          <w:sz w:val="22"/>
          <w:szCs w:val="22"/>
        </w:rPr>
        <w:t xml:space="preserve"> </w:t>
      </w:r>
      <w:r w:rsidRPr="00E35028">
        <w:rPr>
          <w:rFonts w:ascii="Arial" w:hAnsi="Arial" w:cs="Arial"/>
          <w:color w:val="000000"/>
          <w:sz w:val="22"/>
          <w:szCs w:val="22"/>
        </w:rPr>
        <w:t>If so, what is the requirement for maximum depth of superheat, and approximately what is the uncertainty in this analysis? </w:t>
      </w:r>
    </w:p>
    <w:p w14:paraId="79087B71" w14:textId="6D37B143" w:rsidR="00E35028" w:rsidRPr="00E35028" w:rsidRDefault="00E35028" w:rsidP="00E35028">
      <w:pPr>
        <w:pStyle w:val="ListParagraph"/>
        <w:spacing w:before="240" w:after="240"/>
        <w:contextualSpacing w:val="0"/>
        <w:rPr>
          <w:rFonts w:ascii="Times New Roman" w:hAnsi="Times New Roman" w:cs="Times New Roman"/>
          <w:bCs/>
          <w:i/>
          <w:color w:val="002060"/>
          <w:sz w:val="22"/>
          <w:szCs w:val="22"/>
        </w:rPr>
      </w:pPr>
      <w:r w:rsidRPr="002874DA">
        <w:rPr>
          <w:rFonts w:ascii="Times New Roman" w:hAnsi="Times New Roman" w:cs="Times New Roman"/>
          <w:bCs/>
          <w:i/>
          <w:color w:val="002060"/>
          <w:sz w:val="22"/>
          <w:szCs w:val="22"/>
        </w:rPr>
        <w:t>The region down to 26cm of superheated argon below liquid level is a relatively small value and in line with</w:t>
      </w:r>
      <w:r w:rsidRPr="002874DA">
        <w:rPr>
          <w:rFonts w:ascii="Times New Roman" w:hAnsi="Times New Roman" w:cs="Times New Roman"/>
          <w:b/>
          <w:bCs/>
          <w:i/>
          <w:color w:val="002060"/>
          <w:sz w:val="22"/>
          <w:szCs w:val="22"/>
        </w:rPr>
        <w:t xml:space="preserve"> </w:t>
      </w:r>
      <w:r w:rsidRPr="002874DA">
        <w:rPr>
          <w:rFonts w:ascii="Times New Roman" w:hAnsi="Times New Roman" w:cs="Times New Roman"/>
          <w:bCs/>
          <w:i/>
          <w:color w:val="002060"/>
          <w:sz w:val="22"/>
          <w:szCs w:val="22"/>
        </w:rPr>
        <w:t xml:space="preserve">observations at ProtoDUNE-DP. The value is acceptable from a detector point of </w:t>
      </w:r>
      <w:r w:rsidRPr="002874DA">
        <w:rPr>
          <w:rFonts w:ascii="Times New Roman" w:hAnsi="Times New Roman" w:cs="Times New Roman"/>
          <w:bCs/>
          <w:i/>
          <w:color w:val="002060"/>
          <w:sz w:val="22"/>
          <w:szCs w:val="22"/>
        </w:rPr>
        <w:lastRenderedPageBreak/>
        <w:t>view. This value is for the nominal heat load of the electronics. The maximum acceptable depth of superheat is 35cm, which is the level of the perforated anode of the top CRP, where we would like to avoid bubbles in the holes in the top anode.</w:t>
      </w:r>
    </w:p>
    <w:p w14:paraId="73613288" w14:textId="5A6A1CD1" w:rsidR="00E35028" w:rsidRPr="00E35028" w:rsidRDefault="00E35028" w:rsidP="00E35028">
      <w:pPr>
        <w:pStyle w:val="ListParagraph"/>
        <w:spacing w:before="240" w:after="240"/>
        <w:contextualSpacing w:val="0"/>
        <w:rPr>
          <w:rFonts w:ascii="Times New Roman" w:hAnsi="Times New Roman" w:cs="Times New Roman"/>
          <w:bCs/>
          <w:i/>
          <w:color w:val="002060"/>
          <w:sz w:val="22"/>
          <w:szCs w:val="22"/>
        </w:rPr>
      </w:pPr>
      <w:r w:rsidRPr="002874DA">
        <w:rPr>
          <w:rFonts w:ascii="Times New Roman" w:hAnsi="Times New Roman" w:cs="Times New Roman"/>
          <w:bCs/>
          <w:i/>
          <w:color w:val="002060"/>
          <w:sz w:val="22"/>
          <w:szCs w:val="22"/>
        </w:rPr>
        <w:t xml:space="preserve">As comparison, the case of x3 the heat load shows a depth of superheated argon 37.1cm below </w:t>
      </w:r>
      <w:r w:rsidR="004B1ED7">
        <w:rPr>
          <w:rFonts w:ascii="Times New Roman" w:hAnsi="Times New Roman" w:cs="Times New Roman"/>
          <w:bCs/>
          <w:i/>
          <w:color w:val="002060"/>
          <w:sz w:val="22"/>
          <w:szCs w:val="22"/>
        </w:rPr>
        <w:t xml:space="preserve">the </w:t>
      </w:r>
      <w:r w:rsidRPr="002874DA">
        <w:rPr>
          <w:rFonts w:ascii="Times New Roman" w:hAnsi="Times New Roman" w:cs="Times New Roman"/>
          <w:bCs/>
          <w:i/>
          <w:color w:val="002060"/>
          <w:sz w:val="22"/>
          <w:szCs w:val="22"/>
        </w:rPr>
        <w:t>liquid argon</w:t>
      </w:r>
      <w:r w:rsidR="004B1ED7">
        <w:rPr>
          <w:rFonts w:ascii="Times New Roman" w:hAnsi="Times New Roman" w:cs="Times New Roman"/>
          <w:bCs/>
          <w:i/>
          <w:color w:val="002060"/>
          <w:sz w:val="22"/>
          <w:szCs w:val="22"/>
        </w:rPr>
        <w:t xml:space="preserve"> surface</w:t>
      </w:r>
      <w:r w:rsidRPr="002874DA">
        <w:rPr>
          <w:rFonts w:ascii="Times New Roman" w:hAnsi="Times New Roman" w:cs="Times New Roman"/>
          <w:bCs/>
          <w:i/>
          <w:color w:val="002060"/>
          <w:sz w:val="22"/>
          <w:szCs w:val="22"/>
        </w:rPr>
        <w:t>. If the heat load of the electronics is somewhere between the nominal expected value and about x2.5 that, the depth of superheat</w:t>
      </w:r>
      <w:r w:rsidR="004B1ED7">
        <w:rPr>
          <w:rFonts w:ascii="Times New Roman" w:hAnsi="Times New Roman" w:cs="Times New Roman"/>
          <w:bCs/>
          <w:i/>
          <w:color w:val="002060"/>
          <w:sz w:val="22"/>
          <w:szCs w:val="22"/>
        </w:rPr>
        <w:t>ing</w:t>
      </w:r>
      <w:r w:rsidRPr="002874DA">
        <w:rPr>
          <w:rFonts w:ascii="Times New Roman" w:hAnsi="Times New Roman" w:cs="Times New Roman"/>
          <w:bCs/>
          <w:i/>
          <w:color w:val="002060"/>
          <w:sz w:val="22"/>
          <w:szCs w:val="22"/>
        </w:rPr>
        <w:t xml:space="preserve"> would be acceptable. </w:t>
      </w:r>
    </w:p>
    <w:p w14:paraId="197D6FA1" w14:textId="014E2CAB" w:rsidR="00E35028" w:rsidRPr="00E35028" w:rsidRDefault="00E35028" w:rsidP="00E35028">
      <w:pPr>
        <w:pStyle w:val="NormalWeb"/>
        <w:numPr>
          <w:ilvl w:val="0"/>
          <w:numId w:val="2"/>
        </w:numPr>
        <w:spacing w:before="200" w:beforeAutospacing="0" w:after="0" w:afterAutospacing="0"/>
        <w:ind w:left="360"/>
        <w:textAlignment w:val="baseline"/>
        <w:rPr>
          <w:rFonts w:ascii="Arial" w:hAnsi="Arial" w:cs="Arial"/>
          <w:sz w:val="22"/>
          <w:szCs w:val="22"/>
        </w:rPr>
      </w:pPr>
      <w:r w:rsidRPr="00781CA9">
        <w:rPr>
          <w:rFonts w:ascii="Arial" w:hAnsi="Arial" w:cs="Arial"/>
          <w:color w:val="000000"/>
          <w:sz w:val="22"/>
          <w:szCs w:val="22"/>
        </w:rPr>
        <w:t>Xenon freezes at about 160 K, well above the 88 K boiling point of Ar, so presumably behaves like a dissolved solid in Argon.</w:t>
      </w:r>
      <w:r w:rsidR="00AF2C1C">
        <w:rPr>
          <w:rFonts w:ascii="Arial" w:hAnsi="Arial" w:cs="Arial"/>
          <w:color w:val="000000"/>
          <w:sz w:val="22"/>
          <w:szCs w:val="22"/>
        </w:rPr>
        <w:t xml:space="preserve"> </w:t>
      </w:r>
      <w:r w:rsidRPr="00781CA9">
        <w:rPr>
          <w:rFonts w:ascii="Arial" w:hAnsi="Arial" w:cs="Arial"/>
          <w:color w:val="000000"/>
          <w:sz w:val="22"/>
          <w:szCs w:val="22"/>
        </w:rPr>
        <w:t xml:space="preserve">Is there any risk of Xe precipitating out? </w:t>
      </w:r>
    </w:p>
    <w:p w14:paraId="7D561EF7" w14:textId="0E3E5BD0" w:rsidR="00E35028" w:rsidRPr="00E35028" w:rsidRDefault="00E35028" w:rsidP="00E35028">
      <w:pPr>
        <w:pStyle w:val="ListParagraph"/>
        <w:spacing w:before="240" w:after="240"/>
        <w:contextualSpacing w:val="0"/>
        <w:rPr>
          <w:rFonts w:ascii="Times New Roman" w:hAnsi="Times New Roman" w:cs="Times New Roman"/>
          <w:i/>
          <w:color w:val="002060"/>
          <w:sz w:val="22"/>
          <w:szCs w:val="22"/>
          <w:shd w:val="clear" w:color="auto" w:fill="FFFFFF"/>
        </w:rPr>
      </w:pPr>
      <w:r w:rsidRPr="002874DA">
        <w:rPr>
          <w:rFonts w:ascii="Times New Roman" w:hAnsi="Times New Roman" w:cs="Times New Roman"/>
          <w:i/>
          <w:color w:val="002060"/>
          <w:sz w:val="22"/>
          <w:szCs w:val="22"/>
          <w:shd w:val="clear" w:color="auto" w:fill="FFFFFF"/>
        </w:rPr>
        <w:t>Several measurements are available showing that Xenon can dissolve in LAr at 87K</w:t>
      </w:r>
      <w:r w:rsidR="00AF2C1C">
        <w:rPr>
          <w:rFonts w:ascii="Times New Roman" w:hAnsi="Times New Roman" w:cs="Times New Roman"/>
          <w:i/>
          <w:color w:val="002060"/>
          <w:sz w:val="22"/>
          <w:szCs w:val="22"/>
          <w:shd w:val="clear" w:color="auto" w:fill="FFFFFF"/>
        </w:rPr>
        <w:t xml:space="preserve"> </w:t>
      </w:r>
      <w:r w:rsidRPr="002874DA">
        <w:rPr>
          <w:rFonts w:ascii="Times New Roman" w:hAnsi="Times New Roman" w:cs="Times New Roman"/>
          <w:i/>
          <w:color w:val="002060"/>
          <w:sz w:val="22"/>
          <w:szCs w:val="22"/>
          <w:shd w:val="clear" w:color="auto" w:fill="FFFFFF"/>
        </w:rPr>
        <w:t>in concentration considerably higher than 1000ppm; the simple explanation could be that Xenon in Argon should not be considered as a solid but most likely</w:t>
      </w:r>
      <w:r w:rsidR="00AF2C1C">
        <w:rPr>
          <w:rFonts w:ascii="Times New Roman" w:hAnsi="Times New Roman" w:cs="Times New Roman"/>
          <w:i/>
          <w:color w:val="002060"/>
          <w:sz w:val="22"/>
          <w:szCs w:val="22"/>
          <w:shd w:val="clear" w:color="auto" w:fill="FFFFFF"/>
        </w:rPr>
        <w:t xml:space="preserve"> </w:t>
      </w:r>
      <w:r w:rsidRPr="002874DA">
        <w:rPr>
          <w:rFonts w:ascii="Times New Roman" w:hAnsi="Times New Roman" w:cs="Times New Roman"/>
          <w:i/>
          <w:color w:val="002060"/>
          <w:sz w:val="22"/>
          <w:szCs w:val="22"/>
          <w:shd w:val="clear" w:color="auto" w:fill="FFFFFF"/>
        </w:rPr>
        <w:t>as isolated atoms or</w:t>
      </w:r>
      <w:r w:rsidR="00AF2C1C">
        <w:rPr>
          <w:rFonts w:ascii="Times New Roman" w:hAnsi="Times New Roman" w:cs="Times New Roman"/>
          <w:i/>
          <w:color w:val="002060"/>
          <w:sz w:val="22"/>
          <w:szCs w:val="22"/>
          <w:shd w:val="clear" w:color="auto" w:fill="FFFFFF"/>
        </w:rPr>
        <w:t xml:space="preserve"> </w:t>
      </w:r>
      <w:r w:rsidRPr="002874DA">
        <w:rPr>
          <w:rFonts w:ascii="Times New Roman" w:hAnsi="Times New Roman" w:cs="Times New Roman"/>
          <w:i/>
          <w:color w:val="002060"/>
          <w:sz w:val="22"/>
          <w:szCs w:val="22"/>
          <w:shd w:val="clear" w:color="auto" w:fill="FFFFFF"/>
        </w:rPr>
        <w:t>dimers immersed in the LAr bath. However</w:t>
      </w:r>
      <w:r>
        <w:rPr>
          <w:rFonts w:ascii="Times New Roman" w:hAnsi="Times New Roman" w:cs="Times New Roman"/>
          <w:i/>
          <w:color w:val="002060"/>
          <w:sz w:val="22"/>
          <w:szCs w:val="22"/>
          <w:shd w:val="clear" w:color="auto" w:fill="FFFFFF"/>
        </w:rPr>
        <w:t>,</w:t>
      </w:r>
      <w:r w:rsidRPr="002874DA">
        <w:rPr>
          <w:rFonts w:ascii="Times New Roman" w:hAnsi="Times New Roman" w:cs="Times New Roman"/>
          <w:i/>
          <w:color w:val="002060"/>
          <w:sz w:val="22"/>
          <w:szCs w:val="22"/>
          <w:shd w:val="clear" w:color="auto" w:fill="FFFFFF"/>
        </w:rPr>
        <w:t xml:space="preserve"> most data available in </w:t>
      </w:r>
      <w:r w:rsidR="004B1ED7">
        <w:rPr>
          <w:rFonts w:ascii="Times New Roman" w:hAnsi="Times New Roman" w:cs="Times New Roman"/>
          <w:i/>
          <w:color w:val="002060"/>
          <w:sz w:val="22"/>
          <w:szCs w:val="22"/>
          <w:shd w:val="clear" w:color="auto" w:fill="FFFFFF"/>
        </w:rPr>
        <w:t xml:space="preserve">the </w:t>
      </w:r>
      <w:r w:rsidRPr="002874DA">
        <w:rPr>
          <w:rFonts w:ascii="Times New Roman" w:hAnsi="Times New Roman" w:cs="Times New Roman"/>
          <w:i/>
          <w:color w:val="002060"/>
          <w:sz w:val="22"/>
          <w:szCs w:val="22"/>
          <w:shd w:val="clear" w:color="auto" w:fill="FFFFFF"/>
        </w:rPr>
        <w:t xml:space="preserve">literature were obtained with small detectors and limited operation time. </w:t>
      </w:r>
      <w:proofErr w:type="gramStart"/>
      <w:r w:rsidRPr="002874DA">
        <w:rPr>
          <w:rFonts w:ascii="Times New Roman" w:hAnsi="Times New Roman" w:cs="Times New Roman"/>
          <w:i/>
          <w:color w:val="002060"/>
          <w:sz w:val="22"/>
          <w:szCs w:val="22"/>
          <w:shd w:val="clear" w:color="auto" w:fill="FFFFFF"/>
        </w:rPr>
        <w:t>This is why</w:t>
      </w:r>
      <w:proofErr w:type="gramEnd"/>
      <w:r w:rsidRPr="002874DA">
        <w:rPr>
          <w:rFonts w:ascii="Times New Roman" w:hAnsi="Times New Roman" w:cs="Times New Roman"/>
          <w:i/>
          <w:color w:val="002060"/>
          <w:sz w:val="22"/>
          <w:szCs w:val="22"/>
          <w:shd w:val="clear" w:color="auto" w:fill="FFFFFF"/>
        </w:rPr>
        <w:t xml:space="preserve"> we performed the doping test on NP04 where we demonstrated that Xe doping up to ~20ppm (mass) is very uniformly distributed</w:t>
      </w:r>
      <w:r>
        <w:rPr>
          <w:rFonts w:ascii="Times New Roman" w:hAnsi="Times New Roman" w:cs="Times New Roman"/>
          <w:i/>
          <w:color w:val="002060"/>
          <w:sz w:val="22"/>
          <w:szCs w:val="22"/>
          <w:shd w:val="clear" w:color="auto" w:fill="FFFFFF"/>
        </w:rPr>
        <w:t xml:space="preserve"> </w:t>
      </w:r>
      <w:r w:rsidRPr="002874DA">
        <w:rPr>
          <w:rFonts w:ascii="Times New Roman" w:hAnsi="Times New Roman" w:cs="Times New Roman"/>
          <w:i/>
          <w:color w:val="002060"/>
          <w:sz w:val="22"/>
          <w:szCs w:val="22"/>
          <w:shd w:val="clear" w:color="auto" w:fill="FFFFFF"/>
        </w:rPr>
        <w:t>over a large scale (kton) detector and with high stability over a time period of several months. The presence of both the LAr and GAr recirculation systems (7Ton/hour and 50g/s respectively) do not trap the Xenon and possibly help improving the uniformity of the Xenon. These results are being published and are compatible with many previous small</w:t>
      </w:r>
      <w:r>
        <w:rPr>
          <w:rFonts w:ascii="Times New Roman" w:hAnsi="Times New Roman" w:cs="Times New Roman"/>
          <w:i/>
          <w:color w:val="002060"/>
          <w:sz w:val="22"/>
          <w:szCs w:val="22"/>
          <w:shd w:val="clear" w:color="auto" w:fill="FFFFFF"/>
        </w:rPr>
        <w:t>-</w:t>
      </w:r>
      <w:r w:rsidRPr="002874DA">
        <w:rPr>
          <w:rFonts w:ascii="Times New Roman" w:hAnsi="Times New Roman" w:cs="Times New Roman"/>
          <w:i/>
          <w:color w:val="002060"/>
          <w:sz w:val="22"/>
          <w:szCs w:val="22"/>
          <w:shd w:val="clear" w:color="auto" w:fill="FFFFFF"/>
        </w:rPr>
        <w:t>scale tests.</w:t>
      </w:r>
    </w:p>
    <w:p w14:paraId="418B1035" w14:textId="4FF18536" w:rsidR="00E35028" w:rsidRPr="00E35028" w:rsidRDefault="00E35028" w:rsidP="00E35028">
      <w:pPr>
        <w:pStyle w:val="ListParagraph"/>
        <w:spacing w:before="240" w:after="240"/>
        <w:contextualSpacing w:val="0"/>
        <w:rPr>
          <w:rFonts w:ascii="Times New Roman" w:hAnsi="Times New Roman" w:cs="Times New Roman"/>
          <w:i/>
          <w:color w:val="002060"/>
          <w:sz w:val="22"/>
          <w:szCs w:val="22"/>
        </w:rPr>
      </w:pPr>
      <w:r>
        <w:rPr>
          <w:rFonts w:ascii="Times New Roman" w:hAnsi="Times New Roman" w:cs="Times New Roman"/>
          <w:i/>
          <w:color w:val="002060"/>
          <w:sz w:val="22"/>
          <w:szCs w:val="22"/>
          <w:shd w:val="clear" w:color="auto" w:fill="FFFFFF"/>
        </w:rPr>
        <w:t xml:space="preserve">Remember as well, </w:t>
      </w:r>
      <w:r w:rsidRPr="002874DA">
        <w:rPr>
          <w:rFonts w:ascii="Times New Roman" w:hAnsi="Times New Roman" w:cs="Times New Roman"/>
          <w:i/>
          <w:color w:val="002060"/>
          <w:sz w:val="22"/>
          <w:szCs w:val="22"/>
          <w:shd w:val="clear" w:color="auto" w:fill="FFFFFF"/>
        </w:rPr>
        <w:t>that at the end of NP04 operation</w:t>
      </w:r>
      <w:r>
        <w:rPr>
          <w:rFonts w:ascii="Times New Roman" w:hAnsi="Times New Roman" w:cs="Times New Roman"/>
          <w:i/>
          <w:color w:val="002060"/>
          <w:sz w:val="22"/>
          <w:szCs w:val="22"/>
          <w:shd w:val="clear" w:color="auto" w:fill="FFFFFF"/>
        </w:rPr>
        <w:t>s</w:t>
      </w:r>
      <w:r w:rsidRPr="002874DA">
        <w:rPr>
          <w:rFonts w:ascii="Times New Roman" w:hAnsi="Times New Roman" w:cs="Times New Roman"/>
          <w:i/>
          <w:color w:val="002060"/>
          <w:sz w:val="22"/>
          <w:szCs w:val="22"/>
          <w:shd w:val="clear" w:color="auto" w:fill="FFFFFF"/>
        </w:rPr>
        <w:t xml:space="preserve">, part of the LAr (doped with </w:t>
      </w:r>
      <w:r w:rsidR="00AF2C1C">
        <w:rPr>
          <w:rFonts w:ascii="Times New Roman" w:hAnsi="Times New Roman" w:cs="Times New Roman"/>
          <w:i/>
          <w:color w:val="002060"/>
          <w:sz w:val="22"/>
          <w:szCs w:val="22"/>
          <w:shd w:val="clear" w:color="auto" w:fill="FFFFFF"/>
        </w:rPr>
        <w:t>~</w:t>
      </w:r>
      <w:r w:rsidRPr="002874DA">
        <w:rPr>
          <w:rFonts w:ascii="Times New Roman" w:hAnsi="Times New Roman" w:cs="Times New Roman"/>
          <w:i/>
          <w:color w:val="002060"/>
          <w:sz w:val="22"/>
          <w:szCs w:val="22"/>
          <w:shd w:val="clear" w:color="auto" w:fill="FFFFFF"/>
        </w:rPr>
        <w:t xml:space="preserve">20ppm Xenon) was transferred through cryogenic pipes (tens of meters long) to NP02 where it mixed with the pure LAr (in </w:t>
      </w:r>
      <w:r w:rsidR="00035763">
        <w:rPr>
          <w:rFonts w:ascii="Times New Roman" w:hAnsi="Times New Roman" w:cs="Times New Roman"/>
          <w:i/>
          <w:color w:val="002060"/>
          <w:sz w:val="22"/>
          <w:szCs w:val="22"/>
          <w:shd w:val="clear" w:color="auto" w:fill="FFFFFF"/>
        </w:rPr>
        <w:t xml:space="preserve">the </w:t>
      </w:r>
      <w:r w:rsidRPr="002874DA">
        <w:rPr>
          <w:rFonts w:ascii="Times New Roman" w:hAnsi="Times New Roman" w:cs="Times New Roman"/>
          <w:i/>
          <w:color w:val="002060"/>
          <w:sz w:val="22"/>
          <w:szCs w:val="22"/>
          <w:shd w:val="clear" w:color="auto" w:fill="FFFFFF"/>
        </w:rPr>
        <w:t>ratio o</w:t>
      </w:r>
      <w:r w:rsidR="00266E3B">
        <w:rPr>
          <w:rFonts w:ascii="Times New Roman" w:hAnsi="Times New Roman" w:cs="Times New Roman"/>
          <w:i/>
          <w:color w:val="002060"/>
          <w:sz w:val="22"/>
          <w:szCs w:val="22"/>
          <w:shd w:val="clear" w:color="auto" w:fill="FFFFFF"/>
        </w:rPr>
        <w:t>f</w:t>
      </w:r>
      <w:r w:rsidRPr="002874DA">
        <w:rPr>
          <w:rFonts w:ascii="Times New Roman" w:hAnsi="Times New Roman" w:cs="Times New Roman"/>
          <w:i/>
          <w:color w:val="002060"/>
          <w:sz w:val="22"/>
          <w:szCs w:val="22"/>
          <w:shd w:val="clear" w:color="auto" w:fill="FFFFFF"/>
        </w:rPr>
        <w:t xml:space="preserve"> ¼ to ¾ ) already in the NP02 cryostat. Measurements performed with the NP02 PD</w:t>
      </w:r>
      <w:r>
        <w:rPr>
          <w:rFonts w:ascii="Times New Roman" w:hAnsi="Times New Roman" w:cs="Times New Roman"/>
          <w:i/>
          <w:color w:val="002060"/>
          <w:sz w:val="22"/>
          <w:szCs w:val="22"/>
          <w:shd w:val="clear" w:color="auto" w:fill="FFFFFF"/>
        </w:rPr>
        <w:t>S</w:t>
      </w:r>
      <w:r w:rsidRPr="002874DA">
        <w:rPr>
          <w:rFonts w:ascii="Times New Roman" w:hAnsi="Times New Roman" w:cs="Times New Roman"/>
          <w:i/>
          <w:color w:val="002060"/>
          <w:sz w:val="22"/>
          <w:szCs w:val="22"/>
          <w:shd w:val="clear" w:color="auto" w:fill="FFFFFF"/>
        </w:rPr>
        <w:t xml:space="preserve"> were compatible with all the Xenon being transferred and uniformly distributed without being trapped through the cryo</w:t>
      </w:r>
      <w:r w:rsidR="00313194">
        <w:rPr>
          <w:rFonts w:ascii="Times New Roman" w:hAnsi="Times New Roman" w:cs="Times New Roman"/>
          <w:i/>
          <w:color w:val="002060"/>
          <w:sz w:val="22"/>
          <w:szCs w:val="22"/>
          <w:shd w:val="clear" w:color="auto" w:fill="FFFFFF"/>
        </w:rPr>
        <w:t>genic</w:t>
      </w:r>
      <w:r w:rsidRPr="002874DA">
        <w:rPr>
          <w:rFonts w:ascii="Times New Roman" w:hAnsi="Times New Roman" w:cs="Times New Roman"/>
          <w:i/>
          <w:color w:val="002060"/>
          <w:sz w:val="22"/>
          <w:szCs w:val="22"/>
          <w:shd w:val="clear" w:color="auto" w:fill="FFFFFF"/>
        </w:rPr>
        <w:t xml:space="preserve"> piping (doping ~5ppm).</w:t>
      </w:r>
    </w:p>
    <w:p w14:paraId="4B04E3D5" w14:textId="7608C351" w:rsidR="00273247" w:rsidRPr="00E35028" w:rsidRDefault="00273247" w:rsidP="00E35028">
      <w:pPr>
        <w:pStyle w:val="NormalWeb"/>
        <w:numPr>
          <w:ilvl w:val="0"/>
          <w:numId w:val="2"/>
        </w:numPr>
        <w:spacing w:before="200" w:beforeAutospacing="0" w:after="0" w:afterAutospacing="0"/>
        <w:ind w:left="360"/>
        <w:textAlignment w:val="baseline"/>
        <w:rPr>
          <w:rFonts w:ascii="Arial" w:hAnsi="Arial" w:cs="Arial"/>
          <w:color w:val="000000"/>
          <w:sz w:val="22"/>
          <w:szCs w:val="22"/>
        </w:rPr>
      </w:pPr>
      <w:r w:rsidRPr="00E35028">
        <w:rPr>
          <w:rFonts w:ascii="Arial" w:hAnsi="Arial" w:cs="Arial"/>
          <w:color w:val="000000" w:themeColor="text1"/>
          <w:sz w:val="22"/>
          <w:szCs w:val="22"/>
        </w:rPr>
        <w:t>Stability condition of cryogenic tanks can be formulated as dQ/dt = L dm/dt where the Q is the total heat load</w:t>
      </w:r>
      <w:r w:rsidR="002D724D" w:rsidRPr="00E35028">
        <w:rPr>
          <w:rFonts w:ascii="Arial" w:hAnsi="Arial" w:cs="Arial"/>
          <w:color w:val="000000" w:themeColor="text1"/>
          <w:sz w:val="22"/>
          <w:szCs w:val="22"/>
        </w:rPr>
        <w:t xml:space="preserve">, </w:t>
      </w:r>
      <w:r w:rsidRPr="00E35028">
        <w:rPr>
          <w:rFonts w:ascii="Arial" w:hAnsi="Arial" w:cs="Arial"/>
          <w:color w:val="000000" w:themeColor="text1"/>
          <w:sz w:val="22"/>
          <w:szCs w:val="22"/>
        </w:rPr>
        <w:t>m is the mass of the evaporated liquid</w:t>
      </w:r>
      <w:r w:rsidR="002D724D" w:rsidRPr="00E35028">
        <w:rPr>
          <w:rFonts w:ascii="Arial" w:hAnsi="Arial" w:cs="Arial"/>
          <w:color w:val="000000" w:themeColor="text1"/>
          <w:sz w:val="22"/>
          <w:szCs w:val="22"/>
        </w:rPr>
        <w:t xml:space="preserve">, and </w:t>
      </w:r>
      <w:r w:rsidRPr="00E35028">
        <w:rPr>
          <w:rFonts w:ascii="Arial" w:hAnsi="Arial" w:cs="Arial"/>
          <w:color w:val="000000" w:themeColor="text1"/>
          <w:sz w:val="22"/>
          <w:szCs w:val="22"/>
        </w:rPr>
        <w:t>L is the enthalpy of vaporization. What are these quantities for the expected geometry of the tank and how do they depend on the assumed transparency of the anode and cathode planes?</w:t>
      </w:r>
      <w:r w:rsidR="00AF2C1C">
        <w:rPr>
          <w:rFonts w:ascii="Arial" w:hAnsi="Arial" w:cs="Arial"/>
          <w:color w:val="000000" w:themeColor="text1"/>
          <w:sz w:val="22"/>
          <w:szCs w:val="22"/>
        </w:rPr>
        <w:t xml:space="preserve"> </w:t>
      </w:r>
    </w:p>
    <w:p w14:paraId="2C953AE3" w14:textId="77777777"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If dQ/dt is the total heat load, inclusive of all sources of heat into the LAr mass, the boil off rate dm/dt can be easily calculated with the enthalpy of vaporization of LAr, L. The enthalpy of vaporization is a function of the ullage pressure, which is controlled to a fixed value. Under nominal conditions:</w:t>
      </w:r>
    </w:p>
    <w:p w14:paraId="7400D481" w14:textId="5D6DF8F2"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P_ullage = 50mBarg</w:t>
      </w:r>
    </w:p>
    <w:p w14:paraId="5EE541FC" w14:textId="5EF45658"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L (@ P_Ullage) = 160.80kJ/kg</w:t>
      </w:r>
    </w:p>
    <w:p w14:paraId="1C215AC2" w14:textId="5EA16687"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dQ/dt (nominal) = 49,562W (nominal electronics contribution).</w:t>
      </w:r>
    </w:p>
    <w:p w14:paraId="46A381C5" w14:textId="77777777"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dQ/dt (x3 electronics) = 76,186 (x3 electronics contribution).</w:t>
      </w:r>
    </w:p>
    <w:p w14:paraId="09B62C60" w14:textId="5B42CDDA"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dm/dt (nominal) = 49,562/160,800 = 308gr/sec (nominal electronics contribution).</w:t>
      </w:r>
    </w:p>
    <w:p w14:paraId="2CD10F21" w14:textId="4744B4E2"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dm/dt (x3 electronics) = 76,186/160,800 = 474gr/sec (x3 electronics contribution).</w:t>
      </w:r>
    </w:p>
    <w:p w14:paraId="6B3E3DED" w14:textId="77777777"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A change in geometry or transparency will not affect these quantities directly. </w:t>
      </w:r>
    </w:p>
    <w:p w14:paraId="4DDA9E3D" w14:textId="77777777"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If, as a result of a different geometry, the overall surface of the cryostat changes, then the static heat load of the cryostat may change: an increase in surface will increase dQ/dt, and dm/dt of the corresponding amount; a decrease will decrease dQ/dt, and dm/dt of the corresponding amount. </w:t>
      </w:r>
    </w:p>
    <w:p w14:paraId="56F56ECA" w14:textId="77777777" w:rsidR="00E27C44" w:rsidRPr="002874DA" w:rsidRDefault="00E27C44" w:rsidP="003B2E14">
      <w:pPr>
        <w:pStyle w:val="ListParagraph"/>
        <w:spacing w:before="240" w:after="240"/>
        <w:rPr>
          <w:rFonts w:ascii="Times New Roman" w:hAnsi="Times New Roman" w:cs="Times New Roman"/>
          <w:i/>
          <w:color w:val="002060"/>
          <w:sz w:val="22"/>
          <w:szCs w:val="22"/>
        </w:rPr>
      </w:pPr>
      <w:r w:rsidRPr="002874DA">
        <w:rPr>
          <w:rFonts w:ascii="Times New Roman" w:hAnsi="Times New Roman" w:cs="Times New Roman"/>
          <w:i/>
          <w:color w:val="002060"/>
          <w:sz w:val="22"/>
          <w:szCs w:val="22"/>
        </w:rPr>
        <w:t>A change in detector electronics may change the electronics contribution to the heat load: an increase in detector electronics will increase dQ/dt and dm/dt of the corresponding amount; a decrease will decrease dQ/dt, and dm/dt of the corresponding amount.</w:t>
      </w:r>
    </w:p>
    <w:p w14:paraId="20A8130D" w14:textId="77777777" w:rsidR="00E27C44" w:rsidRPr="00781CA9" w:rsidRDefault="00E27C44" w:rsidP="003B2E14">
      <w:pPr>
        <w:pStyle w:val="ListParagraph"/>
        <w:spacing w:after="240"/>
        <w:ind w:left="360"/>
        <w:rPr>
          <w:rFonts w:ascii="Arial" w:hAnsi="Arial" w:cs="Arial"/>
          <w:color w:val="002060"/>
          <w:sz w:val="22"/>
          <w:szCs w:val="22"/>
        </w:rPr>
      </w:pPr>
    </w:p>
    <w:sectPr w:rsidR="00E27C44" w:rsidRPr="00781CA9" w:rsidSect="0044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F42"/>
    <w:multiLevelType w:val="multilevel"/>
    <w:tmpl w:val="D93EA00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color w:val="0000FF"/>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1A1C71"/>
    <w:multiLevelType w:val="multilevel"/>
    <w:tmpl w:val="D93EA00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color w:val="0000FF"/>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C55D4"/>
    <w:multiLevelType w:val="hybridMultilevel"/>
    <w:tmpl w:val="BA84CFC0"/>
    <w:lvl w:ilvl="0" w:tplc="EB0605D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4C3449"/>
    <w:multiLevelType w:val="hybridMultilevel"/>
    <w:tmpl w:val="11B816AC"/>
    <w:lvl w:ilvl="0" w:tplc="8CD410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2209B4"/>
    <w:multiLevelType w:val="multilevel"/>
    <w:tmpl w:val="D93EA00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color w:val="0000FF"/>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91404E"/>
    <w:multiLevelType w:val="hybridMultilevel"/>
    <w:tmpl w:val="593CD6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BA23A6"/>
    <w:multiLevelType w:val="multilevel"/>
    <w:tmpl w:val="9DF2C4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92645A"/>
    <w:multiLevelType w:val="hybridMultilevel"/>
    <w:tmpl w:val="218A1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CD4290"/>
    <w:multiLevelType w:val="multilevel"/>
    <w:tmpl w:val="AC1E6AE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color w:val="0000FF"/>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1C52E0"/>
    <w:multiLevelType w:val="multilevel"/>
    <w:tmpl w:val="3D0A181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F26A64"/>
    <w:multiLevelType w:val="multilevel"/>
    <w:tmpl w:val="D93EA00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Symbol" w:hAnsi="Symbol" w:hint="default"/>
        <w:color w:val="0000FF"/>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193500"/>
    <w:multiLevelType w:val="multilevel"/>
    <w:tmpl w:val="9FF8894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7"/>
      <w:numFmt w:val="bullet"/>
      <w:lvlText w:val="-"/>
      <w:lvlJc w:val="left"/>
      <w:pPr>
        <w:ind w:left="2160" w:hanging="360"/>
      </w:pPr>
      <w:rPr>
        <w:rFonts w:ascii="Arial" w:eastAsiaTheme="minorHAnsi" w:hAnsi="Arial" w:cs="Arial" w:hint="default"/>
        <w:color w:val="0000FF"/>
        <w:sz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D3955F2"/>
    <w:multiLevelType w:val="multilevel"/>
    <w:tmpl w:val="9FF8894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7"/>
      <w:numFmt w:val="bullet"/>
      <w:lvlText w:val="-"/>
      <w:lvlJc w:val="left"/>
      <w:pPr>
        <w:ind w:left="2160" w:hanging="360"/>
      </w:pPr>
      <w:rPr>
        <w:rFonts w:ascii="Arial" w:eastAsiaTheme="minorHAnsi" w:hAnsi="Arial" w:cs="Arial" w:hint="default"/>
        <w:color w:val="0000FF"/>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1179FB"/>
    <w:multiLevelType w:val="hybridMultilevel"/>
    <w:tmpl w:val="EBB63C8A"/>
    <w:lvl w:ilvl="0" w:tplc="9CA05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A107B3"/>
    <w:multiLevelType w:val="hybridMultilevel"/>
    <w:tmpl w:val="FDB4A1DC"/>
    <w:lvl w:ilvl="0" w:tplc="CA106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2"/>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5">
    <w:abstractNumId w:val="6"/>
    <w:lvlOverride w:ilvl="0">
      <w:lvl w:ilvl="0">
        <w:numFmt w:val="decimal"/>
        <w:lvlText w:val="%1."/>
        <w:lvlJc w:val="left"/>
      </w:lvl>
    </w:lvlOverride>
    <w:lvlOverride w:ilvl="1">
      <w:lvl w:ilvl="1">
        <w:numFmt w:val="lowerLetter"/>
        <w:lvlText w:val="%2."/>
        <w:lvlJc w:val="left"/>
      </w:lvl>
    </w:lvlOverride>
  </w:num>
  <w:num w:numId="6">
    <w:abstractNumId w:val="6"/>
    <w:lvlOverride w:ilvl="0">
      <w:lvl w:ilvl="0">
        <w:numFmt w:val="decimal"/>
        <w:lvlText w:val="%1."/>
        <w:lvlJc w:val="left"/>
      </w:lvl>
    </w:lvlOverride>
    <w:lvlOverride w:ilvl="1">
      <w:lvl w:ilvl="1">
        <w:numFmt w:val="lowerLetter"/>
        <w:lvlText w:val="%2."/>
        <w:lvlJc w:val="left"/>
      </w:lvl>
    </w:lvlOverride>
  </w:num>
  <w:num w:numId="7">
    <w:abstractNumId w:val="6"/>
    <w:lvlOverride w:ilvl="0">
      <w:lvl w:ilvl="0">
        <w:start w:val="12"/>
        <w:numFmt w:val="decimal"/>
        <w:lvlText w:val="%1."/>
        <w:lvlJc w:val="left"/>
        <w:pPr>
          <w:ind w:left="0" w:firstLine="0"/>
        </w:pPr>
        <w:rPr>
          <w:rFonts w:hint="default"/>
        </w:rPr>
      </w:lvl>
    </w:lvlOverride>
    <w:lvlOverride w:ilvl="1">
      <w:lvl w:ilvl="1">
        <w:start w:val="1"/>
        <w:numFmt w:val="lowerLetter"/>
        <w:lvlText w:val="%2."/>
        <w:lvlJc w:val="left"/>
        <w:pPr>
          <w:ind w:left="0" w:firstLine="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6"/>
    <w:lvlOverride w:ilvl="0">
      <w:lvl w:ilvl="0">
        <w:numFmt w:val="decimal"/>
        <w:lvlText w:val="%1."/>
        <w:lvlJc w:val="left"/>
      </w:lvl>
    </w:lvlOverride>
    <w:lvlOverride w:ilvl="1">
      <w:lvl w:ilvl="1">
        <w:numFmt w:val="lowerLetter"/>
        <w:lvlText w:val="%2."/>
        <w:lvlJc w:val="left"/>
      </w:lvl>
    </w:lvlOverride>
  </w:num>
  <w:num w:numId="9">
    <w:abstractNumId w:val="6"/>
    <w:lvlOverride w:ilvl="0">
      <w:lvl w:ilvl="0">
        <w:numFmt w:val="decimal"/>
        <w:lvlText w:val="%1."/>
        <w:lvlJc w:val="left"/>
      </w:lvl>
    </w:lvlOverride>
    <w:lvlOverride w:ilvl="1">
      <w:lvl w:ilvl="1">
        <w:numFmt w:val="lowerLetter"/>
        <w:lvlText w:val="%2."/>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9"/>
    <w:lvlOverride w:ilvl="0">
      <w:lvl w:ilvl="0">
        <w:numFmt w:val="decimal"/>
        <w:lvlText w:val="%1."/>
        <w:lvlJc w:val="left"/>
      </w:lvl>
    </w:lvlOverride>
    <w:lvlOverride w:ilvl="1">
      <w:lvl w:ilvl="1">
        <w:numFmt w:val="lowerLetter"/>
        <w:lvlText w:val="%2."/>
        <w:lvlJc w:val="left"/>
      </w:lvl>
    </w:lvlOverride>
  </w:num>
  <w:num w:numId="13">
    <w:abstractNumId w:val="9"/>
    <w:lvlOverride w:ilvl="0">
      <w:lvl w:ilvl="0">
        <w:numFmt w:val="decimal"/>
        <w:lvlText w:val="%1."/>
        <w:lvlJc w:val="left"/>
      </w:lvl>
    </w:lvlOverride>
    <w:lvlOverride w:ilvl="1">
      <w:lvl w:ilvl="1">
        <w:numFmt w:val="lowerLetter"/>
        <w:lvlText w:val="%2."/>
        <w:lvlJc w:val="left"/>
      </w:lvl>
    </w:lvlOverride>
  </w:num>
  <w:num w:numId="14">
    <w:abstractNumId w:val="9"/>
    <w:lvlOverride w:ilvl="0">
      <w:lvl w:ilvl="0">
        <w:numFmt w:val="decimal"/>
        <w:lvlText w:val="%1."/>
        <w:lvlJc w:val="left"/>
      </w:lvl>
    </w:lvlOverride>
    <w:lvlOverride w:ilvl="1">
      <w:lvl w:ilvl="1">
        <w:numFmt w:val="lowerLetter"/>
        <w:lvlText w:val="%2."/>
        <w:lvlJc w:val="left"/>
      </w:lvl>
    </w:lvlOverride>
  </w:num>
  <w:num w:numId="15">
    <w:abstractNumId w:val="9"/>
    <w:lvlOverride w:ilvl="0">
      <w:lvl w:ilvl="0">
        <w:numFmt w:val="decimal"/>
        <w:lvlText w:val="%1."/>
        <w:lvlJc w:val="left"/>
      </w:lvl>
    </w:lvlOverride>
    <w:lvlOverride w:ilvl="1">
      <w:lvl w:ilvl="1">
        <w:numFmt w:val="lowerLetter"/>
        <w:lvlText w:val="%2."/>
        <w:lvlJc w:val="left"/>
      </w:lvl>
    </w:lvlOverride>
  </w:num>
  <w:num w:numId="16">
    <w:abstractNumId w:val="13"/>
  </w:num>
  <w:num w:numId="17">
    <w:abstractNumId w:val="5"/>
  </w:num>
  <w:num w:numId="18">
    <w:abstractNumId w:val="3"/>
  </w:num>
  <w:num w:numId="19">
    <w:abstractNumId w:val="14"/>
  </w:num>
  <w:num w:numId="20">
    <w:abstractNumId w:val="7"/>
  </w:num>
  <w:num w:numId="21">
    <w:abstractNumId w:val="0"/>
  </w:num>
  <w:num w:numId="22">
    <w:abstractNumId w:val="1"/>
  </w:num>
  <w:num w:numId="23">
    <w:abstractNumId w:val="10"/>
  </w:num>
  <w:num w:numId="24">
    <w:abstractNumId w:val="4"/>
  </w:num>
  <w:num w:numId="25">
    <w:abstractNumId w:val="8"/>
  </w:num>
  <w:num w:numId="26">
    <w:abstractNumId w:val="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B43"/>
    <w:rsid w:val="00012769"/>
    <w:rsid w:val="000273C8"/>
    <w:rsid w:val="00035763"/>
    <w:rsid w:val="000C727F"/>
    <w:rsid w:val="000D324B"/>
    <w:rsid w:val="00137EE7"/>
    <w:rsid w:val="001A47C6"/>
    <w:rsid w:val="001B5B43"/>
    <w:rsid w:val="001D464A"/>
    <w:rsid w:val="001E0C0B"/>
    <w:rsid w:val="001E7981"/>
    <w:rsid w:val="002419F6"/>
    <w:rsid w:val="00266E3B"/>
    <w:rsid w:val="002677E7"/>
    <w:rsid w:val="00273247"/>
    <w:rsid w:val="002858E9"/>
    <w:rsid w:val="002874DA"/>
    <w:rsid w:val="002D724D"/>
    <w:rsid w:val="002E4C69"/>
    <w:rsid w:val="00313194"/>
    <w:rsid w:val="00324DEA"/>
    <w:rsid w:val="00326D62"/>
    <w:rsid w:val="00384DF0"/>
    <w:rsid w:val="003A6647"/>
    <w:rsid w:val="003B2E14"/>
    <w:rsid w:val="003B2FEF"/>
    <w:rsid w:val="003C49D1"/>
    <w:rsid w:val="003E5128"/>
    <w:rsid w:val="003F056E"/>
    <w:rsid w:val="003F79A3"/>
    <w:rsid w:val="00403C54"/>
    <w:rsid w:val="004403CE"/>
    <w:rsid w:val="00464870"/>
    <w:rsid w:val="004919C2"/>
    <w:rsid w:val="004A75D2"/>
    <w:rsid w:val="004B1ED7"/>
    <w:rsid w:val="004D5B2D"/>
    <w:rsid w:val="0058605F"/>
    <w:rsid w:val="005E3D4F"/>
    <w:rsid w:val="006669F8"/>
    <w:rsid w:val="006743CE"/>
    <w:rsid w:val="006B644C"/>
    <w:rsid w:val="00710837"/>
    <w:rsid w:val="007171A5"/>
    <w:rsid w:val="00742B5D"/>
    <w:rsid w:val="00781CA9"/>
    <w:rsid w:val="007948CB"/>
    <w:rsid w:val="007A5116"/>
    <w:rsid w:val="007B5AE7"/>
    <w:rsid w:val="007C4D4E"/>
    <w:rsid w:val="0084284A"/>
    <w:rsid w:val="00846C05"/>
    <w:rsid w:val="00874762"/>
    <w:rsid w:val="00877B15"/>
    <w:rsid w:val="008E5A3D"/>
    <w:rsid w:val="008F4DEC"/>
    <w:rsid w:val="008F6CC7"/>
    <w:rsid w:val="00904C5E"/>
    <w:rsid w:val="00907074"/>
    <w:rsid w:val="00932A2C"/>
    <w:rsid w:val="00960E63"/>
    <w:rsid w:val="00971623"/>
    <w:rsid w:val="009A19ED"/>
    <w:rsid w:val="009C0168"/>
    <w:rsid w:val="009D6FFE"/>
    <w:rsid w:val="009F2EE3"/>
    <w:rsid w:val="00A40D34"/>
    <w:rsid w:val="00A4337D"/>
    <w:rsid w:val="00A554EE"/>
    <w:rsid w:val="00AF2C1C"/>
    <w:rsid w:val="00B07BB5"/>
    <w:rsid w:val="00B22740"/>
    <w:rsid w:val="00B44D74"/>
    <w:rsid w:val="00B93C3F"/>
    <w:rsid w:val="00BA7694"/>
    <w:rsid w:val="00BB6C34"/>
    <w:rsid w:val="00BC1D15"/>
    <w:rsid w:val="00BD113E"/>
    <w:rsid w:val="00BE059B"/>
    <w:rsid w:val="00C63CCD"/>
    <w:rsid w:val="00CA22B3"/>
    <w:rsid w:val="00CA46A9"/>
    <w:rsid w:val="00CE4A8E"/>
    <w:rsid w:val="00D03D60"/>
    <w:rsid w:val="00D22254"/>
    <w:rsid w:val="00D65567"/>
    <w:rsid w:val="00D8576C"/>
    <w:rsid w:val="00DE7C67"/>
    <w:rsid w:val="00E043DA"/>
    <w:rsid w:val="00E27C44"/>
    <w:rsid w:val="00E35028"/>
    <w:rsid w:val="00E6303B"/>
    <w:rsid w:val="00E81E05"/>
    <w:rsid w:val="00EC78A4"/>
    <w:rsid w:val="00F428C0"/>
    <w:rsid w:val="00F442A5"/>
    <w:rsid w:val="00F9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93EE"/>
  <w15:chartTrackingRefBased/>
  <w15:docId w15:val="{D7755956-7673-A443-8F79-6FAB90CF0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D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D74"/>
    <w:pPr>
      <w:spacing w:before="100" w:beforeAutospacing="1" w:after="100" w:afterAutospacing="1"/>
    </w:pPr>
  </w:style>
  <w:style w:type="paragraph" w:styleId="ListParagraph">
    <w:name w:val="List Paragraph"/>
    <w:basedOn w:val="Normal"/>
    <w:uiPriority w:val="34"/>
    <w:qFormat/>
    <w:rsid w:val="00B44D74"/>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26D62"/>
    <w:rPr>
      <w:sz w:val="16"/>
      <w:szCs w:val="16"/>
    </w:rPr>
  </w:style>
  <w:style w:type="paragraph" w:styleId="CommentText">
    <w:name w:val="annotation text"/>
    <w:basedOn w:val="Normal"/>
    <w:link w:val="CommentTextChar"/>
    <w:uiPriority w:val="99"/>
    <w:semiHidden/>
    <w:unhideWhenUsed/>
    <w:rsid w:val="00326D62"/>
    <w:rPr>
      <w:sz w:val="20"/>
      <w:szCs w:val="20"/>
    </w:rPr>
  </w:style>
  <w:style w:type="character" w:customStyle="1" w:styleId="CommentTextChar">
    <w:name w:val="Comment Text Char"/>
    <w:basedOn w:val="DefaultParagraphFont"/>
    <w:link w:val="CommentText"/>
    <w:uiPriority w:val="99"/>
    <w:semiHidden/>
    <w:rsid w:val="00326D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6D62"/>
    <w:rPr>
      <w:b/>
      <w:bCs/>
    </w:rPr>
  </w:style>
  <w:style w:type="character" w:customStyle="1" w:styleId="CommentSubjectChar">
    <w:name w:val="Comment Subject Char"/>
    <w:basedOn w:val="CommentTextChar"/>
    <w:link w:val="CommentSubject"/>
    <w:uiPriority w:val="99"/>
    <w:semiHidden/>
    <w:rsid w:val="00326D6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6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D62"/>
    <w:rPr>
      <w:rFonts w:ascii="Segoe UI" w:eastAsia="Times New Roman" w:hAnsi="Segoe UI" w:cs="Segoe UI"/>
      <w:sz w:val="18"/>
      <w:szCs w:val="18"/>
    </w:rPr>
  </w:style>
  <w:style w:type="character" w:styleId="Hyperlink">
    <w:name w:val="Hyperlink"/>
    <w:basedOn w:val="DefaultParagraphFont"/>
    <w:uiPriority w:val="99"/>
    <w:unhideWhenUsed/>
    <w:rsid w:val="004648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06456">
      <w:bodyDiv w:val="1"/>
      <w:marLeft w:val="0"/>
      <w:marRight w:val="0"/>
      <w:marTop w:val="0"/>
      <w:marBottom w:val="0"/>
      <w:divBdr>
        <w:top w:val="none" w:sz="0" w:space="0" w:color="auto"/>
        <w:left w:val="none" w:sz="0" w:space="0" w:color="auto"/>
        <w:bottom w:val="none" w:sz="0" w:space="0" w:color="auto"/>
        <w:right w:val="none" w:sz="0" w:space="0" w:color="auto"/>
      </w:divBdr>
    </w:div>
    <w:div w:id="251354944">
      <w:bodyDiv w:val="1"/>
      <w:marLeft w:val="0"/>
      <w:marRight w:val="0"/>
      <w:marTop w:val="0"/>
      <w:marBottom w:val="0"/>
      <w:divBdr>
        <w:top w:val="none" w:sz="0" w:space="0" w:color="auto"/>
        <w:left w:val="none" w:sz="0" w:space="0" w:color="auto"/>
        <w:bottom w:val="none" w:sz="0" w:space="0" w:color="auto"/>
        <w:right w:val="none" w:sz="0" w:space="0" w:color="auto"/>
      </w:divBdr>
    </w:div>
    <w:div w:id="277026150">
      <w:bodyDiv w:val="1"/>
      <w:marLeft w:val="0"/>
      <w:marRight w:val="0"/>
      <w:marTop w:val="0"/>
      <w:marBottom w:val="0"/>
      <w:divBdr>
        <w:top w:val="none" w:sz="0" w:space="0" w:color="auto"/>
        <w:left w:val="none" w:sz="0" w:space="0" w:color="auto"/>
        <w:bottom w:val="none" w:sz="0" w:space="0" w:color="auto"/>
        <w:right w:val="none" w:sz="0" w:space="0" w:color="auto"/>
      </w:divBdr>
    </w:div>
    <w:div w:id="301078261">
      <w:bodyDiv w:val="1"/>
      <w:marLeft w:val="0"/>
      <w:marRight w:val="0"/>
      <w:marTop w:val="0"/>
      <w:marBottom w:val="0"/>
      <w:divBdr>
        <w:top w:val="none" w:sz="0" w:space="0" w:color="auto"/>
        <w:left w:val="none" w:sz="0" w:space="0" w:color="auto"/>
        <w:bottom w:val="none" w:sz="0" w:space="0" w:color="auto"/>
        <w:right w:val="none" w:sz="0" w:space="0" w:color="auto"/>
      </w:divBdr>
    </w:div>
    <w:div w:id="358090066">
      <w:bodyDiv w:val="1"/>
      <w:marLeft w:val="0"/>
      <w:marRight w:val="0"/>
      <w:marTop w:val="0"/>
      <w:marBottom w:val="0"/>
      <w:divBdr>
        <w:top w:val="none" w:sz="0" w:space="0" w:color="auto"/>
        <w:left w:val="none" w:sz="0" w:space="0" w:color="auto"/>
        <w:bottom w:val="none" w:sz="0" w:space="0" w:color="auto"/>
        <w:right w:val="none" w:sz="0" w:space="0" w:color="auto"/>
      </w:divBdr>
    </w:div>
    <w:div w:id="453716396">
      <w:bodyDiv w:val="1"/>
      <w:marLeft w:val="0"/>
      <w:marRight w:val="0"/>
      <w:marTop w:val="0"/>
      <w:marBottom w:val="0"/>
      <w:divBdr>
        <w:top w:val="none" w:sz="0" w:space="0" w:color="auto"/>
        <w:left w:val="none" w:sz="0" w:space="0" w:color="auto"/>
        <w:bottom w:val="none" w:sz="0" w:space="0" w:color="auto"/>
        <w:right w:val="none" w:sz="0" w:space="0" w:color="auto"/>
      </w:divBdr>
    </w:div>
    <w:div w:id="458426178">
      <w:bodyDiv w:val="1"/>
      <w:marLeft w:val="0"/>
      <w:marRight w:val="0"/>
      <w:marTop w:val="0"/>
      <w:marBottom w:val="0"/>
      <w:divBdr>
        <w:top w:val="none" w:sz="0" w:space="0" w:color="auto"/>
        <w:left w:val="none" w:sz="0" w:space="0" w:color="auto"/>
        <w:bottom w:val="none" w:sz="0" w:space="0" w:color="auto"/>
        <w:right w:val="none" w:sz="0" w:space="0" w:color="auto"/>
      </w:divBdr>
    </w:div>
    <w:div w:id="462042608">
      <w:bodyDiv w:val="1"/>
      <w:marLeft w:val="0"/>
      <w:marRight w:val="0"/>
      <w:marTop w:val="0"/>
      <w:marBottom w:val="0"/>
      <w:divBdr>
        <w:top w:val="none" w:sz="0" w:space="0" w:color="auto"/>
        <w:left w:val="none" w:sz="0" w:space="0" w:color="auto"/>
        <w:bottom w:val="none" w:sz="0" w:space="0" w:color="auto"/>
        <w:right w:val="none" w:sz="0" w:space="0" w:color="auto"/>
      </w:divBdr>
    </w:div>
    <w:div w:id="691416090">
      <w:bodyDiv w:val="1"/>
      <w:marLeft w:val="0"/>
      <w:marRight w:val="0"/>
      <w:marTop w:val="0"/>
      <w:marBottom w:val="0"/>
      <w:divBdr>
        <w:top w:val="none" w:sz="0" w:space="0" w:color="auto"/>
        <w:left w:val="none" w:sz="0" w:space="0" w:color="auto"/>
        <w:bottom w:val="none" w:sz="0" w:space="0" w:color="auto"/>
        <w:right w:val="none" w:sz="0" w:space="0" w:color="auto"/>
      </w:divBdr>
    </w:div>
    <w:div w:id="801995111">
      <w:bodyDiv w:val="1"/>
      <w:marLeft w:val="0"/>
      <w:marRight w:val="0"/>
      <w:marTop w:val="0"/>
      <w:marBottom w:val="0"/>
      <w:divBdr>
        <w:top w:val="none" w:sz="0" w:space="0" w:color="auto"/>
        <w:left w:val="none" w:sz="0" w:space="0" w:color="auto"/>
        <w:bottom w:val="none" w:sz="0" w:space="0" w:color="auto"/>
        <w:right w:val="none" w:sz="0" w:space="0" w:color="auto"/>
      </w:divBdr>
    </w:div>
    <w:div w:id="847789270">
      <w:bodyDiv w:val="1"/>
      <w:marLeft w:val="0"/>
      <w:marRight w:val="0"/>
      <w:marTop w:val="0"/>
      <w:marBottom w:val="0"/>
      <w:divBdr>
        <w:top w:val="none" w:sz="0" w:space="0" w:color="auto"/>
        <w:left w:val="none" w:sz="0" w:space="0" w:color="auto"/>
        <w:bottom w:val="none" w:sz="0" w:space="0" w:color="auto"/>
        <w:right w:val="none" w:sz="0" w:space="0" w:color="auto"/>
      </w:divBdr>
    </w:div>
    <w:div w:id="868100803">
      <w:bodyDiv w:val="1"/>
      <w:marLeft w:val="0"/>
      <w:marRight w:val="0"/>
      <w:marTop w:val="0"/>
      <w:marBottom w:val="0"/>
      <w:divBdr>
        <w:top w:val="none" w:sz="0" w:space="0" w:color="auto"/>
        <w:left w:val="none" w:sz="0" w:space="0" w:color="auto"/>
        <w:bottom w:val="none" w:sz="0" w:space="0" w:color="auto"/>
        <w:right w:val="none" w:sz="0" w:space="0" w:color="auto"/>
      </w:divBdr>
    </w:div>
    <w:div w:id="1181892699">
      <w:bodyDiv w:val="1"/>
      <w:marLeft w:val="0"/>
      <w:marRight w:val="0"/>
      <w:marTop w:val="0"/>
      <w:marBottom w:val="0"/>
      <w:divBdr>
        <w:top w:val="none" w:sz="0" w:space="0" w:color="auto"/>
        <w:left w:val="none" w:sz="0" w:space="0" w:color="auto"/>
        <w:bottom w:val="none" w:sz="0" w:space="0" w:color="auto"/>
        <w:right w:val="none" w:sz="0" w:space="0" w:color="auto"/>
      </w:divBdr>
    </w:div>
    <w:div w:id="1371492243">
      <w:bodyDiv w:val="1"/>
      <w:marLeft w:val="0"/>
      <w:marRight w:val="0"/>
      <w:marTop w:val="0"/>
      <w:marBottom w:val="0"/>
      <w:divBdr>
        <w:top w:val="none" w:sz="0" w:space="0" w:color="auto"/>
        <w:left w:val="none" w:sz="0" w:space="0" w:color="auto"/>
        <w:bottom w:val="none" w:sz="0" w:space="0" w:color="auto"/>
        <w:right w:val="none" w:sz="0" w:space="0" w:color="auto"/>
      </w:divBdr>
    </w:div>
    <w:div w:id="1521234072">
      <w:bodyDiv w:val="1"/>
      <w:marLeft w:val="0"/>
      <w:marRight w:val="0"/>
      <w:marTop w:val="0"/>
      <w:marBottom w:val="0"/>
      <w:divBdr>
        <w:top w:val="none" w:sz="0" w:space="0" w:color="auto"/>
        <w:left w:val="none" w:sz="0" w:space="0" w:color="auto"/>
        <w:bottom w:val="none" w:sz="0" w:space="0" w:color="auto"/>
        <w:right w:val="none" w:sz="0" w:space="0" w:color="auto"/>
      </w:divBdr>
    </w:div>
    <w:div w:id="1556310293">
      <w:bodyDiv w:val="1"/>
      <w:marLeft w:val="0"/>
      <w:marRight w:val="0"/>
      <w:marTop w:val="0"/>
      <w:marBottom w:val="0"/>
      <w:divBdr>
        <w:top w:val="none" w:sz="0" w:space="0" w:color="auto"/>
        <w:left w:val="none" w:sz="0" w:space="0" w:color="auto"/>
        <w:bottom w:val="none" w:sz="0" w:space="0" w:color="auto"/>
        <w:right w:val="none" w:sz="0" w:space="0" w:color="auto"/>
      </w:divBdr>
    </w:div>
    <w:div w:id="1590504279">
      <w:bodyDiv w:val="1"/>
      <w:marLeft w:val="0"/>
      <w:marRight w:val="0"/>
      <w:marTop w:val="0"/>
      <w:marBottom w:val="0"/>
      <w:divBdr>
        <w:top w:val="none" w:sz="0" w:space="0" w:color="auto"/>
        <w:left w:val="none" w:sz="0" w:space="0" w:color="auto"/>
        <w:bottom w:val="none" w:sz="0" w:space="0" w:color="auto"/>
        <w:right w:val="none" w:sz="0" w:space="0" w:color="auto"/>
      </w:divBdr>
    </w:div>
    <w:div w:id="1620337421">
      <w:bodyDiv w:val="1"/>
      <w:marLeft w:val="0"/>
      <w:marRight w:val="0"/>
      <w:marTop w:val="0"/>
      <w:marBottom w:val="0"/>
      <w:divBdr>
        <w:top w:val="none" w:sz="0" w:space="0" w:color="auto"/>
        <w:left w:val="none" w:sz="0" w:space="0" w:color="auto"/>
        <w:bottom w:val="none" w:sz="0" w:space="0" w:color="auto"/>
        <w:right w:val="none" w:sz="0" w:space="0" w:color="auto"/>
      </w:divBdr>
      <w:divsChild>
        <w:div w:id="1651865631">
          <w:marLeft w:val="0"/>
          <w:marRight w:val="0"/>
          <w:marTop w:val="0"/>
          <w:marBottom w:val="0"/>
          <w:divBdr>
            <w:top w:val="none" w:sz="0" w:space="0" w:color="auto"/>
            <w:left w:val="none" w:sz="0" w:space="0" w:color="auto"/>
            <w:bottom w:val="none" w:sz="0" w:space="0" w:color="auto"/>
            <w:right w:val="none" w:sz="0" w:space="0" w:color="auto"/>
          </w:divBdr>
        </w:div>
      </w:divsChild>
    </w:div>
    <w:div w:id="1684668518">
      <w:bodyDiv w:val="1"/>
      <w:marLeft w:val="0"/>
      <w:marRight w:val="0"/>
      <w:marTop w:val="0"/>
      <w:marBottom w:val="0"/>
      <w:divBdr>
        <w:top w:val="none" w:sz="0" w:space="0" w:color="auto"/>
        <w:left w:val="none" w:sz="0" w:space="0" w:color="auto"/>
        <w:bottom w:val="none" w:sz="0" w:space="0" w:color="auto"/>
        <w:right w:val="none" w:sz="0" w:space="0" w:color="auto"/>
      </w:divBdr>
    </w:div>
    <w:div w:id="1894845973">
      <w:bodyDiv w:val="1"/>
      <w:marLeft w:val="0"/>
      <w:marRight w:val="0"/>
      <w:marTop w:val="0"/>
      <w:marBottom w:val="0"/>
      <w:divBdr>
        <w:top w:val="none" w:sz="0" w:space="0" w:color="auto"/>
        <w:left w:val="none" w:sz="0" w:space="0" w:color="auto"/>
        <w:bottom w:val="none" w:sz="0" w:space="0" w:color="auto"/>
        <w:right w:val="none" w:sz="0" w:space="0" w:color="auto"/>
      </w:divBdr>
    </w:div>
    <w:div w:id="1982424443">
      <w:bodyDiv w:val="1"/>
      <w:marLeft w:val="0"/>
      <w:marRight w:val="0"/>
      <w:marTop w:val="0"/>
      <w:marBottom w:val="0"/>
      <w:divBdr>
        <w:top w:val="none" w:sz="0" w:space="0" w:color="auto"/>
        <w:left w:val="none" w:sz="0" w:space="0" w:color="auto"/>
        <w:bottom w:val="none" w:sz="0" w:space="0" w:color="auto"/>
        <w:right w:val="none" w:sz="0" w:space="0" w:color="auto"/>
      </w:divBdr>
    </w:div>
    <w:div w:id="206825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xiv.org/abs/2104.07548" TargetMode="External"/><Relationship Id="rId3" Type="http://schemas.openxmlformats.org/officeDocument/2006/relationships/settings" Target="settings.xml"/><Relationship Id="rId7" Type="http://schemas.openxmlformats.org/officeDocument/2006/relationships/hyperlink" Target="https://iopscience.iop.org/article/10.1088/1748-0221/15/12/P12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xiv.org/pdf/2007.06722.pdf"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sG8ypVv7QmG6zE1-rVe547WGq0yT2m4m/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6247</Words>
  <Characters>35610</Characters>
  <Application>Microsoft Office Word</Application>
  <DocSecurity>4</DocSecurity>
  <Lines>296</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Kayla Decker</cp:lastModifiedBy>
  <cp:revision>2</cp:revision>
  <cp:lastPrinted>2021-05-08T14:17:00Z</cp:lastPrinted>
  <dcterms:created xsi:type="dcterms:W3CDTF">2021-06-11T23:50:00Z</dcterms:created>
  <dcterms:modified xsi:type="dcterms:W3CDTF">2021-06-11T23:50:00Z</dcterms:modified>
</cp:coreProperties>
</file>